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D7B9" w14:textId="699FB4DF" w:rsidR="00660F01" w:rsidRDefault="00000000">
      <w:pPr>
        <w:spacing w:before="240"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KLIENDILEPING NR EE-</w:t>
      </w:r>
      <w:r w:rsidR="00B05118" w:rsidRPr="00B05118">
        <w:rPr>
          <w:rFonts w:ascii="Times New Roman" w:eastAsia="Times New Roman" w:hAnsi="Times New Roman" w:cs="Times New Roman"/>
          <w:b/>
          <w:color w:val="000000"/>
        </w:rPr>
        <w:t>70001952</w:t>
      </w:r>
    </w:p>
    <w:p w14:paraId="0412B52B" w14:textId="1CBAAB75" w:rsidR="00660F01" w:rsidRDefault="00025EFB">
      <w:pPr>
        <w:pBdr>
          <w:top w:val="none" w:sz="0" w:space="0" w:color="000000"/>
          <w:left w:val="none" w:sz="0" w:space="0" w:color="000000"/>
          <w:bottom w:val="none" w:sz="0" w:space="0" w:color="000000"/>
          <w:right w:val="none" w:sz="0" w:space="0" w:color="000000"/>
          <w:between w:val="none" w:sz="0" w:space="0" w:color="000000"/>
        </w:pBdr>
        <w:spacing w:before="120" w:after="120" w:line="276" w:lineRule="auto"/>
        <w:jc w:val="right"/>
        <w:rPr>
          <w:rFonts w:ascii="Times New Roman" w:eastAsia="Times New Roman" w:hAnsi="Times New Roman" w:cs="Times New Roman"/>
          <w:color w:val="000000"/>
        </w:rPr>
      </w:pPr>
      <w:r w:rsidRPr="00025EFB">
        <w:rPr>
          <w:rFonts w:ascii="Times New Roman" w:eastAsia="Times New Roman" w:hAnsi="Times New Roman" w:cs="Times New Roman"/>
          <w:color w:val="000000"/>
        </w:rPr>
        <w:t>12.</w:t>
      </w:r>
      <w:r>
        <w:rPr>
          <w:rFonts w:ascii="Times New Roman" w:eastAsia="Times New Roman" w:hAnsi="Times New Roman" w:cs="Times New Roman"/>
          <w:color w:val="000000"/>
        </w:rPr>
        <w:t>01.202</w:t>
      </w:r>
      <w:r w:rsidR="00710E43">
        <w:rPr>
          <w:rFonts w:ascii="Times New Roman" w:eastAsia="Times New Roman" w:hAnsi="Times New Roman" w:cs="Times New Roman"/>
          <w:color w:val="000000"/>
        </w:rPr>
        <w:t>3</w:t>
      </w:r>
    </w:p>
    <w:tbl>
      <w:tblPr>
        <w:tblStyle w:val="a"/>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203"/>
        <w:gridCol w:w="1474"/>
        <w:gridCol w:w="3162"/>
      </w:tblGrid>
      <w:tr w:rsidR="00660F01" w14:paraId="3FB9C519" w14:textId="77777777">
        <w:tc>
          <w:tcPr>
            <w:tcW w:w="4758" w:type="dxa"/>
            <w:gridSpan w:val="2"/>
            <w:shd w:val="clear" w:color="auto" w:fill="D9D9D9"/>
            <w:vAlign w:val="center"/>
          </w:tcPr>
          <w:p w14:paraId="5CBCE7BE" w14:textId="77777777" w:rsidR="00660F01" w:rsidRDefault="00000000">
            <w:pPr>
              <w:spacing w:line="276" w:lineRule="auto"/>
              <w:jc w:val="center"/>
              <w:rPr>
                <w:b/>
              </w:rPr>
            </w:pPr>
            <w:proofErr w:type="spellStart"/>
            <w:r>
              <w:rPr>
                <w:b/>
              </w:rPr>
              <w:t>Stebby</w:t>
            </w:r>
            <w:proofErr w:type="spellEnd"/>
          </w:p>
        </w:tc>
        <w:tc>
          <w:tcPr>
            <w:tcW w:w="4636" w:type="dxa"/>
            <w:gridSpan w:val="2"/>
            <w:shd w:val="clear" w:color="auto" w:fill="D9D9D9"/>
            <w:vAlign w:val="center"/>
          </w:tcPr>
          <w:p w14:paraId="56135BE8" w14:textId="77777777" w:rsidR="00660F01" w:rsidRDefault="00000000">
            <w:pPr>
              <w:spacing w:line="276" w:lineRule="auto"/>
              <w:jc w:val="center"/>
              <w:rPr>
                <w:b/>
              </w:rPr>
            </w:pPr>
            <w:r>
              <w:rPr>
                <w:b/>
              </w:rPr>
              <w:t>Klient</w:t>
            </w:r>
          </w:p>
        </w:tc>
      </w:tr>
      <w:tr w:rsidR="00660F01" w14:paraId="4149A0C4" w14:textId="77777777">
        <w:tc>
          <w:tcPr>
            <w:tcW w:w="1555" w:type="dxa"/>
            <w:vAlign w:val="center"/>
          </w:tcPr>
          <w:p w14:paraId="54CB268C" w14:textId="77777777" w:rsidR="00660F01" w:rsidRDefault="00000000">
            <w:pPr>
              <w:spacing w:line="276" w:lineRule="auto"/>
              <w:rPr>
                <w:sz w:val="22"/>
                <w:szCs w:val="22"/>
              </w:rPr>
            </w:pPr>
            <w:r>
              <w:rPr>
                <w:sz w:val="22"/>
                <w:szCs w:val="22"/>
              </w:rPr>
              <w:t>Nimi</w:t>
            </w:r>
          </w:p>
        </w:tc>
        <w:tc>
          <w:tcPr>
            <w:tcW w:w="3203" w:type="dxa"/>
            <w:vAlign w:val="center"/>
          </w:tcPr>
          <w:p w14:paraId="1092BA3B" w14:textId="77777777" w:rsidR="00660F01" w:rsidRDefault="00000000">
            <w:pPr>
              <w:spacing w:line="276" w:lineRule="auto"/>
              <w:jc w:val="center"/>
              <w:rPr>
                <w:sz w:val="22"/>
                <w:szCs w:val="22"/>
              </w:rPr>
            </w:pPr>
            <w:proofErr w:type="spellStart"/>
            <w:r>
              <w:rPr>
                <w:sz w:val="22"/>
                <w:szCs w:val="22"/>
              </w:rPr>
              <w:t>Stebby</w:t>
            </w:r>
            <w:proofErr w:type="spellEnd"/>
            <w:r>
              <w:rPr>
                <w:sz w:val="22"/>
                <w:szCs w:val="22"/>
              </w:rPr>
              <w:t xml:space="preserve"> OÜ</w:t>
            </w:r>
          </w:p>
        </w:tc>
        <w:tc>
          <w:tcPr>
            <w:tcW w:w="1474" w:type="dxa"/>
            <w:vAlign w:val="center"/>
          </w:tcPr>
          <w:p w14:paraId="67FF1617" w14:textId="77777777" w:rsidR="00660F01" w:rsidRDefault="00000000">
            <w:pPr>
              <w:spacing w:line="276" w:lineRule="auto"/>
              <w:rPr>
                <w:sz w:val="22"/>
                <w:szCs w:val="22"/>
              </w:rPr>
            </w:pPr>
            <w:r>
              <w:rPr>
                <w:sz w:val="22"/>
                <w:szCs w:val="22"/>
              </w:rPr>
              <w:t>Nimi</w:t>
            </w:r>
          </w:p>
        </w:tc>
        <w:tc>
          <w:tcPr>
            <w:tcW w:w="3162" w:type="dxa"/>
            <w:vAlign w:val="center"/>
          </w:tcPr>
          <w:p w14:paraId="3FFF5416" w14:textId="0C676E6C" w:rsidR="00660F01" w:rsidRDefault="00025EFB">
            <w:pPr>
              <w:spacing w:line="276" w:lineRule="auto"/>
              <w:jc w:val="center"/>
              <w:rPr>
                <w:b/>
                <w:sz w:val="22"/>
                <w:szCs w:val="22"/>
              </w:rPr>
            </w:pPr>
            <w:r>
              <w:rPr>
                <w:b/>
                <w:sz w:val="22"/>
                <w:szCs w:val="22"/>
              </w:rPr>
              <w:t>Sotsiaalministeerium</w:t>
            </w:r>
          </w:p>
        </w:tc>
      </w:tr>
      <w:tr w:rsidR="00660F01" w14:paraId="32B6FB85" w14:textId="77777777">
        <w:tc>
          <w:tcPr>
            <w:tcW w:w="1555" w:type="dxa"/>
            <w:vAlign w:val="center"/>
          </w:tcPr>
          <w:p w14:paraId="40A951B3" w14:textId="77777777" w:rsidR="00660F01" w:rsidRDefault="00000000">
            <w:pPr>
              <w:spacing w:line="276" w:lineRule="auto"/>
              <w:rPr>
                <w:sz w:val="22"/>
                <w:szCs w:val="22"/>
              </w:rPr>
            </w:pPr>
            <w:r>
              <w:rPr>
                <w:sz w:val="22"/>
                <w:szCs w:val="22"/>
              </w:rPr>
              <w:t>Registrikood</w:t>
            </w:r>
          </w:p>
        </w:tc>
        <w:tc>
          <w:tcPr>
            <w:tcW w:w="3203" w:type="dxa"/>
            <w:vAlign w:val="center"/>
          </w:tcPr>
          <w:p w14:paraId="3AB01958" w14:textId="77777777" w:rsidR="00660F01" w:rsidRDefault="00000000">
            <w:pPr>
              <w:spacing w:line="276" w:lineRule="auto"/>
              <w:jc w:val="center"/>
              <w:rPr>
                <w:sz w:val="22"/>
                <w:szCs w:val="22"/>
              </w:rPr>
            </w:pPr>
            <w:r>
              <w:rPr>
                <w:sz w:val="22"/>
                <w:szCs w:val="22"/>
              </w:rPr>
              <w:t>12231911</w:t>
            </w:r>
          </w:p>
        </w:tc>
        <w:tc>
          <w:tcPr>
            <w:tcW w:w="1474" w:type="dxa"/>
            <w:vAlign w:val="center"/>
          </w:tcPr>
          <w:p w14:paraId="10C90C3B" w14:textId="77777777" w:rsidR="00660F01" w:rsidRDefault="00000000">
            <w:pPr>
              <w:spacing w:line="276" w:lineRule="auto"/>
              <w:rPr>
                <w:sz w:val="22"/>
                <w:szCs w:val="22"/>
              </w:rPr>
            </w:pPr>
            <w:r>
              <w:rPr>
                <w:sz w:val="22"/>
                <w:szCs w:val="22"/>
              </w:rPr>
              <w:t>Registrikood</w:t>
            </w:r>
          </w:p>
        </w:tc>
        <w:tc>
          <w:tcPr>
            <w:tcW w:w="3162" w:type="dxa"/>
            <w:vAlign w:val="center"/>
          </w:tcPr>
          <w:p w14:paraId="0BE6DCF3" w14:textId="18D82957" w:rsidR="00660F01" w:rsidRDefault="006204FC">
            <w:pPr>
              <w:spacing w:line="276" w:lineRule="auto"/>
              <w:jc w:val="center"/>
              <w:rPr>
                <w:b/>
                <w:sz w:val="22"/>
                <w:szCs w:val="22"/>
              </w:rPr>
            </w:pPr>
            <w:r>
              <w:rPr>
                <w:color w:val="0D0D0D"/>
              </w:rPr>
              <w:t>70001952</w:t>
            </w:r>
          </w:p>
        </w:tc>
      </w:tr>
      <w:tr w:rsidR="00660F01" w14:paraId="2247D046" w14:textId="77777777">
        <w:tc>
          <w:tcPr>
            <w:tcW w:w="1555" w:type="dxa"/>
            <w:vAlign w:val="center"/>
          </w:tcPr>
          <w:p w14:paraId="30DBDB5C" w14:textId="77777777" w:rsidR="00660F01" w:rsidRDefault="00000000">
            <w:pPr>
              <w:spacing w:line="276" w:lineRule="auto"/>
              <w:rPr>
                <w:sz w:val="22"/>
                <w:szCs w:val="22"/>
              </w:rPr>
            </w:pPr>
            <w:r>
              <w:rPr>
                <w:sz w:val="22"/>
                <w:szCs w:val="22"/>
              </w:rPr>
              <w:t>Aadress</w:t>
            </w:r>
          </w:p>
        </w:tc>
        <w:tc>
          <w:tcPr>
            <w:tcW w:w="3203" w:type="dxa"/>
            <w:vAlign w:val="center"/>
          </w:tcPr>
          <w:p w14:paraId="7D7B1B2E" w14:textId="7FA42986" w:rsidR="00660F01" w:rsidRDefault="00B0683A">
            <w:pPr>
              <w:spacing w:line="276" w:lineRule="auto"/>
              <w:jc w:val="center"/>
              <w:rPr>
                <w:sz w:val="22"/>
                <w:szCs w:val="22"/>
              </w:rPr>
            </w:pPr>
            <w:r>
              <w:rPr>
                <w:sz w:val="22"/>
                <w:szCs w:val="22"/>
              </w:rPr>
              <w:t>Riia 142, Tartu linn, Tartu maakond, 50411</w:t>
            </w:r>
          </w:p>
        </w:tc>
        <w:tc>
          <w:tcPr>
            <w:tcW w:w="1474" w:type="dxa"/>
            <w:vMerge w:val="restart"/>
            <w:vAlign w:val="center"/>
          </w:tcPr>
          <w:p w14:paraId="76CEADD7" w14:textId="77777777" w:rsidR="00660F01" w:rsidRDefault="00000000">
            <w:pPr>
              <w:spacing w:line="276" w:lineRule="auto"/>
              <w:rPr>
                <w:sz w:val="22"/>
                <w:szCs w:val="22"/>
              </w:rPr>
            </w:pPr>
            <w:r>
              <w:rPr>
                <w:sz w:val="22"/>
                <w:szCs w:val="22"/>
              </w:rPr>
              <w:t>Aadress</w:t>
            </w:r>
          </w:p>
        </w:tc>
        <w:tc>
          <w:tcPr>
            <w:tcW w:w="3162" w:type="dxa"/>
            <w:vMerge w:val="restart"/>
            <w:vAlign w:val="center"/>
          </w:tcPr>
          <w:p w14:paraId="037AB540" w14:textId="77777777" w:rsidR="00025EFB" w:rsidRDefault="00025EFB">
            <w:pPr>
              <w:spacing w:line="276" w:lineRule="auto"/>
              <w:jc w:val="center"/>
            </w:pPr>
          </w:p>
          <w:p w14:paraId="7B585255" w14:textId="2469A20E" w:rsidR="00660F01" w:rsidRDefault="00025EFB">
            <w:pPr>
              <w:spacing w:line="276" w:lineRule="auto"/>
              <w:jc w:val="center"/>
            </w:pPr>
            <w:r w:rsidRPr="005603B8">
              <w:t>Tallinn, Suur-Ameerika 1, 10122, Estonia</w:t>
            </w:r>
          </w:p>
          <w:p w14:paraId="60B1BB15" w14:textId="77777777" w:rsidR="00025EFB" w:rsidRDefault="00025EFB" w:rsidP="00025EFB">
            <w:pPr>
              <w:jc w:val="both"/>
            </w:pPr>
          </w:p>
          <w:p w14:paraId="7DA0AD35" w14:textId="77777777" w:rsidR="00025EFB" w:rsidRDefault="00025EFB" w:rsidP="00025EFB">
            <w:pPr>
              <w:jc w:val="both"/>
            </w:pPr>
          </w:p>
          <w:p w14:paraId="71F0144D" w14:textId="6539F426" w:rsidR="00025EFB" w:rsidRDefault="00025EFB" w:rsidP="00025EFB">
            <w:pPr>
              <w:rPr>
                <w:b/>
                <w:sz w:val="22"/>
                <w:szCs w:val="22"/>
              </w:rPr>
            </w:pPr>
          </w:p>
        </w:tc>
      </w:tr>
      <w:tr w:rsidR="00660F01" w14:paraId="4EBFA419" w14:textId="77777777">
        <w:tc>
          <w:tcPr>
            <w:tcW w:w="1555" w:type="dxa"/>
            <w:vAlign w:val="center"/>
          </w:tcPr>
          <w:p w14:paraId="380DE279" w14:textId="77777777" w:rsidR="00660F01" w:rsidRDefault="00000000">
            <w:pPr>
              <w:spacing w:line="276" w:lineRule="auto"/>
              <w:rPr>
                <w:sz w:val="22"/>
                <w:szCs w:val="22"/>
              </w:rPr>
            </w:pPr>
            <w:r>
              <w:rPr>
                <w:sz w:val="22"/>
                <w:szCs w:val="22"/>
              </w:rPr>
              <w:t>Kontakt</w:t>
            </w:r>
          </w:p>
        </w:tc>
        <w:tc>
          <w:tcPr>
            <w:tcW w:w="3203" w:type="dxa"/>
            <w:vAlign w:val="center"/>
          </w:tcPr>
          <w:p w14:paraId="07B61C05" w14:textId="77777777" w:rsidR="00660F01" w:rsidRDefault="00000000">
            <w:pPr>
              <w:spacing w:line="276" w:lineRule="auto"/>
              <w:jc w:val="center"/>
              <w:rPr>
                <w:sz w:val="22"/>
                <w:szCs w:val="22"/>
              </w:rPr>
            </w:pPr>
            <w:r>
              <w:rPr>
                <w:sz w:val="22"/>
                <w:szCs w:val="22"/>
              </w:rPr>
              <w:t>Lepingulistes küsimustes: sales@stebby.eu</w:t>
            </w:r>
          </w:p>
          <w:p w14:paraId="705D9A0B" w14:textId="77777777" w:rsidR="00660F01" w:rsidRDefault="00000000">
            <w:pPr>
              <w:spacing w:line="276" w:lineRule="auto"/>
              <w:jc w:val="center"/>
              <w:rPr>
                <w:sz w:val="22"/>
                <w:szCs w:val="22"/>
              </w:rPr>
            </w:pPr>
            <w:r>
              <w:rPr>
                <w:sz w:val="22"/>
                <w:szCs w:val="22"/>
              </w:rPr>
              <w:t>Klienditugi: info@stebby.eu</w:t>
            </w:r>
          </w:p>
          <w:p w14:paraId="51EB9AF8" w14:textId="77777777" w:rsidR="00660F01" w:rsidRDefault="00000000">
            <w:pPr>
              <w:spacing w:line="276" w:lineRule="auto"/>
              <w:jc w:val="center"/>
              <w:rPr>
                <w:sz w:val="22"/>
                <w:szCs w:val="22"/>
              </w:rPr>
            </w:pPr>
            <w:r>
              <w:rPr>
                <w:sz w:val="22"/>
                <w:szCs w:val="22"/>
              </w:rPr>
              <w:t>Arveldus: arved@stebby.eu</w:t>
            </w:r>
          </w:p>
        </w:tc>
        <w:tc>
          <w:tcPr>
            <w:tcW w:w="1474" w:type="dxa"/>
            <w:vMerge/>
            <w:vAlign w:val="center"/>
          </w:tcPr>
          <w:p w14:paraId="56A5096A" w14:textId="77777777" w:rsidR="00660F01" w:rsidRDefault="00660F01">
            <w:pPr>
              <w:widowControl w:val="0"/>
              <w:pBdr>
                <w:top w:val="nil"/>
                <w:left w:val="nil"/>
                <w:bottom w:val="nil"/>
                <w:right w:val="nil"/>
                <w:between w:val="nil"/>
              </w:pBdr>
              <w:spacing w:line="276" w:lineRule="auto"/>
              <w:rPr>
                <w:sz w:val="22"/>
                <w:szCs w:val="22"/>
              </w:rPr>
            </w:pPr>
          </w:p>
        </w:tc>
        <w:tc>
          <w:tcPr>
            <w:tcW w:w="3162" w:type="dxa"/>
            <w:vMerge/>
            <w:vAlign w:val="center"/>
          </w:tcPr>
          <w:p w14:paraId="146701E0" w14:textId="77777777" w:rsidR="00660F01" w:rsidRDefault="00660F01">
            <w:pPr>
              <w:widowControl w:val="0"/>
              <w:pBdr>
                <w:top w:val="nil"/>
                <w:left w:val="nil"/>
                <w:bottom w:val="nil"/>
                <w:right w:val="nil"/>
                <w:between w:val="nil"/>
              </w:pBdr>
              <w:spacing w:line="276" w:lineRule="auto"/>
              <w:rPr>
                <w:sz w:val="22"/>
                <w:szCs w:val="22"/>
              </w:rPr>
            </w:pPr>
          </w:p>
        </w:tc>
      </w:tr>
      <w:tr w:rsidR="00660F01" w14:paraId="57C8BB04" w14:textId="77777777">
        <w:tc>
          <w:tcPr>
            <w:tcW w:w="1555" w:type="dxa"/>
            <w:vAlign w:val="center"/>
          </w:tcPr>
          <w:p w14:paraId="290735FD" w14:textId="77777777" w:rsidR="00660F01" w:rsidRDefault="00000000">
            <w:pPr>
              <w:spacing w:line="276" w:lineRule="auto"/>
              <w:rPr>
                <w:sz w:val="22"/>
                <w:szCs w:val="22"/>
              </w:rPr>
            </w:pPr>
            <w:r>
              <w:rPr>
                <w:sz w:val="22"/>
                <w:szCs w:val="22"/>
              </w:rPr>
              <w:t>KMKR nr</w:t>
            </w:r>
          </w:p>
        </w:tc>
        <w:tc>
          <w:tcPr>
            <w:tcW w:w="3203" w:type="dxa"/>
            <w:vAlign w:val="center"/>
          </w:tcPr>
          <w:p w14:paraId="14AEFBC3" w14:textId="77777777" w:rsidR="00660F01" w:rsidRDefault="00000000">
            <w:pPr>
              <w:spacing w:line="276" w:lineRule="auto"/>
              <w:jc w:val="center"/>
              <w:rPr>
                <w:sz w:val="22"/>
                <w:szCs w:val="22"/>
              </w:rPr>
            </w:pPr>
            <w:r>
              <w:rPr>
                <w:sz w:val="22"/>
                <w:szCs w:val="22"/>
              </w:rPr>
              <w:t>EE101779010</w:t>
            </w:r>
          </w:p>
        </w:tc>
        <w:tc>
          <w:tcPr>
            <w:tcW w:w="1474" w:type="dxa"/>
            <w:vMerge w:val="restart"/>
            <w:vAlign w:val="center"/>
          </w:tcPr>
          <w:p w14:paraId="17FD1AF2" w14:textId="77777777" w:rsidR="00660F01" w:rsidRDefault="00000000">
            <w:pPr>
              <w:spacing w:line="276" w:lineRule="auto"/>
              <w:rPr>
                <w:sz w:val="22"/>
                <w:szCs w:val="22"/>
              </w:rPr>
            </w:pPr>
            <w:r>
              <w:rPr>
                <w:sz w:val="22"/>
                <w:szCs w:val="22"/>
              </w:rPr>
              <w:t>Kontakt</w:t>
            </w:r>
          </w:p>
        </w:tc>
        <w:tc>
          <w:tcPr>
            <w:tcW w:w="3162" w:type="dxa"/>
            <w:vMerge w:val="restart"/>
            <w:vAlign w:val="center"/>
          </w:tcPr>
          <w:p w14:paraId="3E5FD8AF" w14:textId="77777777" w:rsidR="00025EFB" w:rsidRPr="005603B8" w:rsidRDefault="00025EFB" w:rsidP="00025EFB">
            <w:pPr>
              <w:jc w:val="both"/>
            </w:pPr>
            <w:r w:rsidRPr="005603B8">
              <w:t>Lepingulistes küsimustes: </w:t>
            </w:r>
          </w:p>
          <w:p w14:paraId="7E0878C1" w14:textId="77777777" w:rsidR="00025EFB" w:rsidRPr="005603B8" w:rsidRDefault="00025EFB" w:rsidP="00025EFB">
            <w:pPr>
              <w:jc w:val="both"/>
            </w:pPr>
            <w:r>
              <w:t>Merike Kim</w:t>
            </w:r>
          </w:p>
          <w:p w14:paraId="63FF64BE" w14:textId="6D104666" w:rsidR="00660F01" w:rsidRPr="00025EFB" w:rsidRDefault="00025EFB" w:rsidP="00025EFB">
            <w:pPr>
              <w:jc w:val="both"/>
            </w:pPr>
            <w:proofErr w:type="spellStart"/>
            <w:r w:rsidRPr="005603B8">
              <w:t>e.post</w:t>
            </w:r>
            <w:proofErr w:type="spellEnd"/>
            <w:r w:rsidRPr="005603B8">
              <w:t xml:space="preserve">: </w:t>
            </w:r>
            <w:hyperlink r:id="rId8" w:history="1">
              <w:r w:rsidRPr="002727F5">
                <w:rPr>
                  <w:rStyle w:val="Hperlink"/>
                </w:rPr>
                <w:t>merike.kim@sm.ee</w:t>
              </w:r>
            </w:hyperlink>
          </w:p>
        </w:tc>
      </w:tr>
      <w:tr w:rsidR="00660F01" w14:paraId="17530970" w14:textId="77777777">
        <w:tc>
          <w:tcPr>
            <w:tcW w:w="1555" w:type="dxa"/>
            <w:vAlign w:val="center"/>
          </w:tcPr>
          <w:p w14:paraId="4ABB7B2B" w14:textId="77777777" w:rsidR="00660F01" w:rsidRDefault="00000000">
            <w:pPr>
              <w:spacing w:line="276" w:lineRule="auto"/>
              <w:rPr>
                <w:sz w:val="22"/>
                <w:szCs w:val="22"/>
              </w:rPr>
            </w:pPr>
            <w:r>
              <w:rPr>
                <w:sz w:val="22"/>
                <w:szCs w:val="22"/>
              </w:rPr>
              <w:t>Arvelduskonto</w:t>
            </w:r>
          </w:p>
        </w:tc>
        <w:tc>
          <w:tcPr>
            <w:tcW w:w="3203" w:type="dxa"/>
            <w:vAlign w:val="center"/>
          </w:tcPr>
          <w:p w14:paraId="1570FDFC" w14:textId="77777777" w:rsidR="00660F01" w:rsidRDefault="00000000">
            <w:pPr>
              <w:spacing w:line="276" w:lineRule="auto"/>
              <w:jc w:val="center"/>
              <w:rPr>
                <w:sz w:val="22"/>
                <w:szCs w:val="22"/>
              </w:rPr>
            </w:pPr>
            <w:r>
              <w:rPr>
                <w:sz w:val="22"/>
                <w:szCs w:val="22"/>
              </w:rPr>
              <w:t>EE907700771001824666 LHV</w:t>
            </w:r>
          </w:p>
        </w:tc>
        <w:tc>
          <w:tcPr>
            <w:tcW w:w="1474" w:type="dxa"/>
            <w:vMerge/>
            <w:vAlign w:val="center"/>
          </w:tcPr>
          <w:p w14:paraId="2ACC6C76" w14:textId="77777777" w:rsidR="00660F01" w:rsidRDefault="00660F01">
            <w:pPr>
              <w:widowControl w:val="0"/>
              <w:pBdr>
                <w:top w:val="nil"/>
                <w:left w:val="nil"/>
                <w:bottom w:val="nil"/>
                <w:right w:val="nil"/>
                <w:between w:val="nil"/>
              </w:pBdr>
              <w:spacing w:line="276" w:lineRule="auto"/>
              <w:rPr>
                <w:sz w:val="22"/>
                <w:szCs w:val="22"/>
              </w:rPr>
            </w:pPr>
          </w:p>
        </w:tc>
        <w:tc>
          <w:tcPr>
            <w:tcW w:w="3162" w:type="dxa"/>
            <w:vMerge/>
            <w:vAlign w:val="center"/>
          </w:tcPr>
          <w:p w14:paraId="7F69C261" w14:textId="77777777" w:rsidR="00660F01" w:rsidRDefault="00660F01">
            <w:pPr>
              <w:widowControl w:val="0"/>
              <w:pBdr>
                <w:top w:val="nil"/>
                <w:left w:val="nil"/>
                <w:bottom w:val="nil"/>
                <w:right w:val="nil"/>
                <w:between w:val="nil"/>
              </w:pBdr>
              <w:spacing w:line="276" w:lineRule="auto"/>
              <w:rPr>
                <w:sz w:val="22"/>
                <w:szCs w:val="22"/>
              </w:rPr>
            </w:pPr>
          </w:p>
        </w:tc>
      </w:tr>
    </w:tbl>
    <w:p w14:paraId="679DCD73" w14:textId="77777777" w:rsidR="00660F01" w:rsidRDefault="00660F01">
      <w:pPr>
        <w:rPr>
          <w:rFonts w:ascii="Times New Roman" w:eastAsia="Times New Roman" w:hAnsi="Times New Roman" w:cs="Times New Roman"/>
          <w:b/>
          <w:color w:val="000000"/>
        </w:rPr>
      </w:pPr>
    </w:p>
    <w:p w14:paraId="2BDFA4B9" w14:textId="756BC39B" w:rsidR="00660F01" w:rsidRDefault="00E73490">
      <w:pPr>
        <w:rPr>
          <w:rFonts w:ascii="Times New Roman" w:eastAsia="Times New Roman" w:hAnsi="Times New Roman" w:cs="Times New Roman"/>
          <w:color w:val="000000"/>
        </w:rPr>
      </w:pPr>
      <w:r>
        <w:rPr>
          <w:rFonts w:ascii="Times New Roman" w:eastAsia="Times New Roman" w:hAnsi="Times New Roman" w:cs="Times New Roman"/>
          <w:color w:val="000000"/>
        </w:rPr>
        <w:t>Edaspidi</w:t>
      </w:r>
      <w:r>
        <w:rPr>
          <w:rFonts w:ascii="Times New Roman" w:eastAsia="Times New Roman" w:hAnsi="Times New Roman" w:cs="Times New Roman"/>
        </w:rPr>
        <w:t xml:space="preserve"> </w:t>
      </w:r>
      <w:proofErr w:type="spellStart"/>
      <w:r>
        <w:rPr>
          <w:rFonts w:ascii="Times New Roman" w:eastAsia="Times New Roman" w:hAnsi="Times New Roman" w:cs="Times New Roman"/>
          <w:b/>
          <w:color w:val="000000"/>
        </w:rPr>
        <w:t>Stebby</w:t>
      </w:r>
      <w:proofErr w:type="spellEnd"/>
      <w:r>
        <w:rPr>
          <w:rFonts w:ascii="Times New Roman" w:eastAsia="Times New Roman" w:hAnsi="Times New Roman" w:cs="Times New Roman"/>
          <w:color w:val="000000"/>
        </w:rPr>
        <w:t xml:space="preserve"> ja </w:t>
      </w:r>
      <w:r>
        <w:rPr>
          <w:rFonts w:ascii="Times New Roman" w:eastAsia="Times New Roman" w:hAnsi="Times New Roman" w:cs="Times New Roman"/>
          <w:b/>
          <w:color w:val="000000"/>
        </w:rPr>
        <w:t>Klient</w:t>
      </w:r>
      <w:r>
        <w:rPr>
          <w:rFonts w:ascii="Times New Roman" w:eastAsia="Times New Roman" w:hAnsi="Times New Roman" w:cs="Times New Roman"/>
          <w:color w:val="000000"/>
        </w:rPr>
        <w:t xml:space="preserve">, koos nimetatud kui </w:t>
      </w:r>
      <w:r>
        <w:rPr>
          <w:rFonts w:ascii="Times New Roman" w:eastAsia="Times New Roman" w:hAnsi="Times New Roman" w:cs="Times New Roman"/>
          <w:b/>
          <w:color w:val="000000"/>
        </w:rPr>
        <w:t>Pooled</w:t>
      </w:r>
      <w:r>
        <w:rPr>
          <w:rFonts w:ascii="Times New Roman" w:eastAsia="Times New Roman" w:hAnsi="Times New Roman" w:cs="Times New Roman"/>
          <w:color w:val="000000"/>
        </w:rPr>
        <w:t xml:space="preserve"> või eraldi nimetatud kui </w:t>
      </w:r>
      <w:r>
        <w:rPr>
          <w:rFonts w:ascii="Times New Roman" w:eastAsia="Times New Roman" w:hAnsi="Times New Roman" w:cs="Times New Roman"/>
          <w:b/>
          <w:color w:val="000000"/>
        </w:rPr>
        <w:t>Pool</w:t>
      </w:r>
      <w:r>
        <w:rPr>
          <w:rFonts w:ascii="Times New Roman" w:eastAsia="Times New Roman" w:hAnsi="Times New Roman" w:cs="Times New Roman"/>
          <w:color w:val="000000"/>
        </w:rPr>
        <w:t>. Pooled sõlmivad käesoleva kliendilepingu (</w:t>
      </w:r>
      <w:r>
        <w:rPr>
          <w:rFonts w:ascii="Times New Roman" w:eastAsia="Times New Roman" w:hAnsi="Times New Roman" w:cs="Times New Roman"/>
          <w:b/>
          <w:color w:val="000000"/>
        </w:rPr>
        <w:t>Leping</w:t>
      </w:r>
      <w:r>
        <w:rPr>
          <w:rFonts w:ascii="Times New Roman" w:eastAsia="Times New Roman" w:hAnsi="Times New Roman" w:cs="Times New Roman"/>
          <w:color w:val="000000"/>
        </w:rPr>
        <w:t xml:space="preserve">) alljärgnevatel tingimustel: </w:t>
      </w:r>
    </w:p>
    <w:p w14:paraId="3DBF0EEB" w14:textId="77777777" w:rsidR="00660F01" w:rsidRDefault="00660F01">
      <w:pPr>
        <w:rPr>
          <w:rFonts w:ascii="Times New Roman" w:eastAsia="Times New Roman" w:hAnsi="Times New Roman" w:cs="Times New Roman"/>
          <w:color w:val="000000"/>
        </w:rPr>
      </w:pPr>
    </w:p>
    <w:p w14:paraId="65AC32AC" w14:textId="77777777" w:rsidR="00660F01"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MÕISTED</w:t>
      </w:r>
    </w:p>
    <w:p w14:paraId="1A20E081"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Arveldusperiood </w:t>
      </w:r>
      <w:r>
        <w:rPr>
          <w:rFonts w:ascii="Times New Roman" w:eastAsia="Times New Roman" w:hAnsi="Times New Roman" w:cs="Times New Roman"/>
          <w:b w:val="0"/>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val="0"/>
          <w:color w:val="000000"/>
        </w:rPr>
        <w:t>ajavahemik, so üks kalendrikuu, mille jooksul osutatud Teenuste kohta esitatakse kliendile arve;</w:t>
      </w:r>
    </w:p>
    <w:p w14:paraId="7A517D8A"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Grupikonto </w:t>
      </w:r>
      <w:r>
        <w:rPr>
          <w:rFonts w:ascii="Times New Roman" w:eastAsia="Times New Roman" w:hAnsi="Times New Roman" w:cs="Times New Roman"/>
          <w:b w:val="0"/>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val="0"/>
          <w:color w:val="000000"/>
        </w:rPr>
        <w:t>Kliendile ning tema poolt määratud isikutele Kasutajatunnuse ja parooli kasutamisega Veebikeskkonna kaudu juurdepääsetav internetikeskkond, mille kaudu saab Teenuseid kasutada. Grupikonto koondab Veebikeskkonnas loodud Kasutajakontosid;</w:t>
      </w:r>
    </w:p>
    <w:p w14:paraId="234A1EAE"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Hinnakiri</w:t>
      </w:r>
      <w:r>
        <w:rPr>
          <w:rFonts w:ascii="Times New Roman" w:eastAsia="Times New Roman" w:hAnsi="Times New Roman" w:cs="Times New Roman"/>
          <w:b w:val="0"/>
          <w:color w:val="000000"/>
        </w:rPr>
        <w:t xml:space="preserve"> –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koostatud dokument, mis sätestab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Klientidele pakutavate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Teenuse hinnad ja mis on avalikustatud Veebikeskkonnas; </w:t>
      </w:r>
    </w:p>
    <w:p w14:paraId="6D87C350" w14:textId="2A48C0FB"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Isiklik konto </w:t>
      </w:r>
      <w:r>
        <w:rPr>
          <w:rFonts w:ascii="Times New Roman" w:eastAsia="Times New Roman" w:hAnsi="Times New Roman" w:cs="Times New Roman"/>
          <w:b w:val="0"/>
          <w:color w:val="000000"/>
        </w:rPr>
        <w:t>– Kasutajakontoga seotud konto, millele Kasutaja kannab üle rahalised vahendid Veebikeskkonna kaudu pakutavate Teenuste ostmiseks;</w:t>
      </w:r>
    </w:p>
    <w:p w14:paraId="0C5CC68E"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Kasutaja</w:t>
      </w:r>
      <w:r>
        <w:rPr>
          <w:rFonts w:ascii="Times New Roman" w:eastAsia="Times New Roman" w:hAnsi="Times New Roman" w:cs="Times New Roman"/>
          <w:b w:val="0"/>
          <w:color w:val="000000"/>
        </w:rPr>
        <w:t xml:space="preserve"> – füüsiline isik, kes on liitunud Veebikeskkonnaga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Teenuste kasutamise eesmärgil või Kliendi poolt liidetav kliendi Kompensatsioonikonto Kasutaja;</w:t>
      </w:r>
    </w:p>
    <w:p w14:paraId="5E39FE0A"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Kasutajakonto </w:t>
      </w:r>
      <w:r>
        <w:rPr>
          <w:rFonts w:ascii="Times New Roman" w:eastAsia="Times New Roman" w:hAnsi="Times New Roman" w:cs="Times New Roman"/>
          <w:b w:val="0"/>
          <w:color w:val="000000"/>
        </w:rPr>
        <w:t>– füüsilise isiku konto Veebikeskkonnas;</w:t>
      </w:r>
    </w:p>
    <w:p w14:paraId="71D3B845"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Kasutajatunnus</w:t>
      </w:r>
      <w:r>
        <w:rPr>
          <w:rFonts w:ascii="Times New Roman" w:eastAsia="Times New Roman" w:hAnsi="Times New Roman" w:cs="Times New Roman"/>
          <w:b w:val="0"/>
          <w:color w:val="000000"/>
        </w:rPr>
        <w:t xml:space="preserve"> – Kliendi poolt valitud ning Veebikeskkonda autentimiseks registreeritud e-posti aadress; </w:t>
      </w:r>
    </w:p>
    <w:p w14:paraId="62512BD2"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Klient</w:t>
      </w:r>
      <w:r>
        <w:rPr>
          <w:rFonts w:ascii="Times New Roman" w:eastAsia="Times New Roman" w:hAnsi="Times New Roman" w:cs="Times New Roman"/>
          <w:b w:val="0"/>
          <w:color w:val="000000"/>
        </w:rPr>
        <w:t xml:space="preserve"> – </w:t>
      </w:r>
      <w:proofErr w:type="spellStart"/>
      <w:r>
        <w:rPr>
          <w:rFonts w:ascii="Times New Roman" w:eastAsia="Times New Roman" w:hAnsi="Times New Roman" w:cs="Times New Roman"/>
          <w:b w:val="0"/>
          <w:color w:val="000000"/>
        </w:rPr>
        <w:t>S</w:t>
      </w:r>
      <w:r>
        <w:rPr>
          <w:rFonts w:ascii="Times New Roman" w:eastAsia="Times New Roman" w:hAnsi="Times New Roman" w:cs="Times New Roman"/>
          <w:b w:val="0"/>
        </w:rPr>
        <w:t>tebby</w:t>
      </w:r>
      <w:proofErr w:type="spellEnd"/>
      <w:r>
        <w:rPr>
          <w:rFonts w:ascii="Times New Roman" w:eastAsia="Times New Roman" w:hAnsi="Times New Roman" w:cs="Times New Roman"/>
          <w:b w:val="0"/>
        </w:rPr>
        <w:t xml:space="preserve"> </w:t>
      </w:r>
      <w:r>
        <w:rPr>
          <w:rFonts w:ascii="Times New Roman" w:eastAsia="Times New Roman" w:hAnsi="Times New Roman" w:cs="Times New Roman"/>
          <w:b w:val="0"/>
          <w:color w:val="000000"/>
        </w:rPr>
        <w:t>OÜ-ga lepingulises suhtes olev juriidiline või füüsiline isik, kes võimaldab teistele füüsilistele isikutele Teenuse kasutamist Veebikeskkonna kaudu;</w:t>
      </w:r>
    </w:p>
    <w:p w14:paraId="5F0B01C3"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color w:val="000000"/>
        </w:rPr>
        <w:t xml:space="preserve">Kompensatsioonikonto </w:t>
      </w:r>
      <w:r>
        <w:rPr>
          <w:rFonts w:ascii="Times New Roman" w:eastAsia="Times New Roman" w:hAnsi="Times New Roman" w:cs="Times New Roman"/>
          <w:b w:val="0"/>
          <w:color w:val="000000"/>
        </w:rPr>
        <w:t xml:space="preserve">– Kasutajakontoga seotud konto, millele Grupikonto administraator võib eraldada õiguse kasutada Grupikontol olevaid rahalisi vahendeid Teenuste eest tasumiseks; </w:t>
      </w:r>
    </w:p>
    <w:p w14:paraId="444F73F3"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Leping</w:t>
      </w:r>
      <w:r>
        <w:rPr>
          <w:rFonts w:ascii="Times New Roman" w:eastAsia="Times New Roman" w:hAnsi="Times New Roman" w:cs="Times New Roman"/>
          <w:b w:val="0"/>
          <w:color w:val="000000"/>
        </w:rPr>
        <w:t xml:space="preserve"> – käesolev kokkulepe, milles sätestatakse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kliendile osutatava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Teenuse Tingimused; </w:t>
      </w:r>
    </w:p>
    <w:p w14:paraId="37201083"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Parool</w:t>
      </w:r>
      <w:r>
        <w:rPr>
          <w:rFonts w:ascii="Times New Roman" w:eastAsia="Times New Roman" w:hAnsi="Times New Roman" w:cs="Times New Roman"/>
          <w:b w:val="0"/>
          <w:color w:val="000000"/>
        </w:rPr>
        <w:t xml:space="preserve"> – Kliendi poolt valitud ning Veebikeskkonnas registreeritud salasõna numbri- ja/või tähekombinatsioonina;</w:t>
      </w:r>
    </w:p>
    <w:p w14:paraId="64264642"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Stebby</w:t>
      </w:r>
      <w:proofErr w:type="spellEnd"/>
      <w:r>
        <w:rPr>
          <w:rFonts w:ascii="Times New Roman" w:eastAsia="Times New Roman" w:hAnsi="Times New Roman" w:cs="Times New Roman"/>
          <w:color w:val="000000"/>
        </w:rPr>
        <w:t xml:space="preserve"> teenus</w:t>
      </w:r>
      <w:r>
        <w:rPr>
          <w:rFonts w:ascii="Times New Roman" w:eastAsia="Times New Roman" w:hAnsi="Times New Roman" w:cs="Times New Roman"/>
          <w:b w:val="0"/>
          <w:color w:val="000000"/>
        </w:rPr>
        <w:t xml:space="preserve"> –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Kliendile osutatav Teenus, mis seisneb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veebikeskkonna kaudu erinevate teenusepakkujate poolt osutatavate teenuste vahendamises kliendile ja Kasutajatele;</w:t>
      </w:r>
    </w:p>
    <w:p w14:paraId="2B62358F" w14:textId="77777777" w:rsidR="00660F01" w:rsidRDefault="00000000">
      <w:pPr>
        <w:pStyle w:val="Pealkiri2"/>
        <w:numPr>
          <w:ilvl w:val="1"/>
          <w:numId w:val="1"/>
        </w:numPr>
        <w:spacing w:before="0" w:after="0"/>
        <w:ind w:left="567" w:hanging="567"/>
      </w:pPr>
      <w:r>
        <w:rPr>
          <w:rFonts w:ascii="Times New Roman" w:eastAsia="Times New Roman" w:hAnsi="Times New Roman" w:cs="Times New Roman"/>
          <w:color w:val="000000"/>
        </w:rPr>
        <w:t>Tarbija</w:t>
      </w:r>
      <w:r>
        <w:rPr>
          <w:rFonts w:ascii="Times New Roman" w:eastAsia="Times New Roman" w:hAnsi="Times New Roman" w:cs="Times New Roman"/>
          <w:b w:val="0"/>
          <w:color w:val="000000"/>
        </w:rPr>
        <w:t xml:space="preserve"> – Klient, kes on füüsiline isik.</w:t>
      </w:r>
    </w:p>
    <w:p w14:paraId="71AD71C8"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Teenused </w:t>
      </w:r>
      <w:r>
        <w:rPr>
          <w:rFonts w:ascii="Times New Roman" w:eastAsia="Times New Roman" w:hAnsi="Times New Roman" w:cs="Times New Roman"/>
          <w:b w:val="0"/>
          <w:color w:val="000000"/>
        </w:rPr>
        <w:t xml:space="preserv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veebikeskkonna kaudu erinevate teenusepakkujate poolt pakutavad tooted ja osutatavad Teenused (eelkõige nt tervise- ja sporditeenused);</w:t>
      </w:r>
    </w:p>
    <w:p w14:paraId="25F306C2"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Teenustasu</w:t>
      </w:r>
      <w:r>
        <w:rPr>
          <w:rFonts w:ascii="Times New Roman" w:eastAsia="Times New Roman" w:hAnsi="Times New Roman" w:cs="Times New Roman"/>
          <w:b w:val="0"/>
          <w:color w:val="000000"/>
        </w:rPr>
        <w:t xml:space="preserve"> – Lepingus ja Hinnakirjas sisalduvad kliendile pakutavate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Teenuste hinnad;</w:t>
      </w:r>
    </w:p>
    <w:p w14:paraId="3E262EF2" w14:textId="5C31EF03" w:rsidR="00E6622F" w:rsidRPr="00E6622F" w:rsidRDefault="00000000" w:rsidP="00E6622F">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color w:val="000000"/>
        </w:rPr>
        <w:t>Veebikeskkond</w:t>
      </w:r>
      <w:r>
        <w:rPr>
          <w:rFonts w:ascii="Times New Roman" w:eastAsia="Times New Roman" w:hAnsi="Times New Roman" w:cs="Times New Roman"/>
          <w:b w:val="0"/>
          <w:color w:val="000000"/>
        </w:rPr>
        <w:t xml:space="preserve"> –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veebileht, mis on kättesaadav domeenil </w:t>
      </w:r>
      <w:r>
        <w:rPr>
          <w:rFonts w:ascii="Times New Roman" w:eastAsia="Times New Roman" w:hAnsi="Times New Roman" w:cs="Times New Roman"/>
          <w:b w:val="0"/>
        </w:rPr>
        <w:t>www.stebby.eu</w:t>
      </w:r>
      <w:r>
        <w:rPr>
          <w:rFonts w:ascii="Times New Roman" w:eastAsia="Times New Roman" w:hAnsi="Times New Roman" w:cs="Times New Roman"/>
          <w:b w:val="0"/>
          <w:color w:val="000000"/>
          <w:u w:val="single"/>
        </w:rPr>
        <w:t>,</w:t>
      </w:r>
      <w:r>
        <w:rPr>
          <w:rFonts w:ascii="Times New Roman" w:eastAsia="Times New Roman" w:hAnsi="Times New Roman" w:cs="Times New Roman"/>
          <w:b w:val="0"/>
          <w:color w:val="000000"/>
        </w:rPr>
        <w:t xml:space="preserve"> mõnes riigis ka lokaalselt rahvuslikult domeenilt (nt www.stebby.lv vms);</w:t>
      </w:r>
    </w:p>
    <w:p w14:paraId="26250469" w14:textId="224927EA" w:rsidR="00977E8A" w:rsidRPr="00977E8A" w:rsidRDefault="00977E8A" w:rsidP="00977E8A">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Veebikeskkonna kasutamise Tingimused</w:t>
      </w:r>
      <w:r>
        <w:rPr>
          <w:rFonts w:ascii="Times New Roman" w:eastAsia="Times New Roman" w:hAnsi="Times New Roman" w:cs="Times New Roman"/>
          <w:b w:val="0"/>
          <w:color w:val="000000"/>
        </w:rPr>
        <w:t xml:space="preserve"> – Veebikeskkonna sektsioonis </w:t>
      </w:r>
      <w:r>
        <w:rPr>
          <w:rFonts w:ascii="Times New Roman" w:eastAsia="Times New Roman" w:hAnsi="Times New Roman" w:cs="Times New Roman"/>
          <w:b w:val="0"/>
        </w:rPr>
        <w:t>https://stebby.eu/terms</w:t>
      </w:r>
      <w:r>
        <w:rPr>
          <w:rFonts w:ascii="Times New Roman" w:eastAsia="Times New Roman" w:hAnsi="Times New Roman" w:cs="Times New Roman"/>
          <w:b w:val="0"/>
          <w:color w:val="000000"/>
        </w:rPr>
        <w:t xml:space="preserve"> sätestatud kasutamistingimused, mis sätestavad Veebikeskkonnas Kasutajakontode registreerimise, haldamise nõudeid ja Veebikeskkonnas Teenuste kasutamise võimalusi, mis on aluseks ja kehtivad kõikidele Kasutajatele ning poolte vahel tehtavatele tehingutele, sealhulgas poolte vahel sõlmitavatele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teenuse kasutamise lepingutele;</w:t>
      </w:r>
    </w:p>
    <w:p w14:paraId="2C9FD3B1" w14:textId="01B066F0" w:rsidR="00E6622F" w:rsidRPr="00E6622F" w:rsidRDefault="00E6622F">
      <w:pPr>
        <w:pStyle w:val="Pealkiri2"/>
        <w:numPr>
          <w:ilvl w:val="1"/>
          <w:numId w:val="1"/>
        </w:numPr>
        <w:spacing w:before="0" w:after="0"/>
        <w:ind w:left="567" w:hanging="567"/>
        <w:rPr>
          <w:rFonts w:ascii="Times New Roman" w:eastAsia="Times New Roman" w:hAnsi="Times New Roman" w:cs="Times New Roman"/>
          <w:b w:val="0"/>
          <w:bCs/>
          <w:color w:val="000000"/>
        </w:rPr>
      </w:pPr>
      <w:r w:rsidRPr="00E6622F">
        <w:rPr>
          <w:rFonts w:ascii="Times New Roman" w:eastAsia="Times New Roman" w:hAnsi="Times New Roman" w:cs="Times New Roman"/>
          <w:color w:val="000000"/>
        </w:rPr>
        <w:t xml:space="preserve">Teenusepakkuja </w:t>
      </w:r>
      <w:r w:rsidRPr="00E6622F">
        <w:rPr>
          <w:rFonts w:ascii="Times New Roman" w:eastAsia="Times New Roman" w:hAnsi="Times New Roman" w:cs="Times New Roman"/>
          <w:b w:val="0"/>
          <w:bCs/>
          <w:color w:val="000000"/>
        </w:rPr>
        <w:t xml:space="preserve">– </w:t>
      </w:r>
      <w:proofErr w:type="spellStart"/>
      <w:r w:rsidRPr="00E6622F">
        <w:rPr>
          <w:rFonts w:ascii="Times New Roman" w:eastAsia="Times New Roman" w:hAnsi="Times New Roman" w:cs="Times New Roman"/>
          <w:b w:val="0"/>
          <w:bCs/>
          <w:color w:val="000000"/>
        </w:rPr>
        <w:t>Stebbyga</w:t>
      </w:r>
      <w:proofErr w:type="spellEnd"/>
      <w:r w:rsidRPr="00E6622F">
        <w:rPr>
          <w:rFonts w:ascii="Times New Roman" w:eastAsia="Times New Roman" w:hAnsi="Times New Roman" w:cs="Times New Roman"/>
          <w:b w:val="0"/>
          <w:bCs/>
          <w:color w:val="000000"/>
        </w:rPr>
        <w:t xml:space="preserve"> lepingulises suhtes olev juriidiline või füüsiline isik, kes pakub </w:t>
      </w:r>
      <w:proofErr w:type="spellStart"/>
      <w:r w:rsidRPr="00E6622F">
        <w:rPr>
          <w:rFonts w:ascii="Times New Roman" w:eastAsia="Times New Roman" w:hAnsi="Times New Roman" w:cs="Times New Roman"/>
          <w:b w:val="0"/>
          <w:bCs/>
          <w:color w:val="000000"/>
        </w:rPr>
        <w:t>Stebby</w:t>
      </w:r>
      <w:proofErr w:type="spellEnd"/>
      <w:r w:rsidRPr="00E6622F">
        <w:rPr>
          <w:rFonts w:ascii="Times New Roman" w:eastAsia="Times New Roman" w:hAnsi="Times New Roman" w:cs="Times New Roman"/>
          <w:b w:val="0"/>
          <w:bCs/>
          <w:color w:val="000000"/>
        </w:rPr>
        <w:t xml:space="preserve"> vahendusel Teenust Klientidele ja Kasutajatele;</w:t>
      </w:r>
    </w:p>
    <w:p w14:paraId="3A67E056" w14:textId="32F17663" w:rsidR="00A40DF0" w:rsidRPr="00A40DF0" w:rsidRDefault="00A40DF0" w:rsidP="00A40DF0">
      <w:pPr>
        <w:pStyle w:val="Pealkiri2"/>
        <w:numPr>
          <w:ilvl w:val="1"/>
          <w:numId w:val="1"/>
        </w:numPr>
        <w:spacing w:before="0" w:after="0"/>
        <w:ind w:left="567" w:hanging="567"/>
        <w:rPr>
          <w:rFonts w:ascii="Times New Roman" w:eastAsia="Times New Roman" w:hAnsi="Times New Roman" w:cs="Times New Roman"/>
          <w:b w:val="0"/>
          <w:bCs/>
          <w:color w:val="000000"/>
        </w:rPr>
      </w:pPr>
      <w:r w:rsidRPr="00A40DF0">
        <w:rPr>
          <w:rFonts w:ascii="Times New Roman" w:eastAsia="Times New Roman" w:hAnsi="Times New Roman" w:cs="Times New Roman"/>
          <w:color w:val="000000"/>
        </w:rPr>
        <w:t xml:space="preserve">Pilet </w:t>
      </w:r>
      <w:r w:rsidRPr="00A40DF0">
        <w:rPr>
          <w:rFonts w:ascii="Times New Roman" w:eastAsia="Times New Roman" w:hAnsi="Times New Roman" w:cs="Times New Roman"/>
          <w:b w:val="0"/>
          <w:bCs/>
          <w:color w:val="000000"/>
        </w:rPr>
        <w:t>– Kasutaja õigus Teenusele Teenusepakkuja juures ostu hetkel näidatud tingimustel;</w:t>
      </w:r>
    </w:p>
    <w:p w14:paraId="5CA03840" w14:textId="3C5E590E" w:rsidR="00A40DF0" w:rsidRDefault="00A40DF0">
      <w:pPr>
        <w:pStyle w:val="Pealkiri2"/>
        <w:numPr>
          <w:ilvl w:val="1"/>
          <w:numId w:val="1"/>
        </w:numPr>
        <w:spacing w:before="0" w:after="0"/>
        <w:ind w:left="567" w:hanging="567"/>
        <w:rPr>
          <w:rFonts w:ascii="Times New Roman" w:eastAsia="Times New Roman" w:hAnsi="Times New Roman" w:cs="Times New Roman"/>
          <w:color w:val="000000"/>
        </w:rPr>
      </w:pPr>
      <w:r w:rsidRPr="00A40DF0">
        <w:rPr>
          <w:rFonts w:ascii="Times New Roman" w:eastAsia="Times New Roman" w:hAnsi="Times New Roman" w:cs="Times New Roman"/>
          <w:color w:val="000000"/>
        </w:rPr>
        <w:t xml:space="preserve">Ettemaks </w:t>
      </w:r>
      <w:r w:rsidRPr="00A40DF0">
        <w:rPr>
          <w:rFonts w:ascii="Times New Roman" w:eastAsia="Times New Roman" w:hAnsi="Times New Roman" w:cs="Times New Roman"/>
          <w:b w:val="0"/>
          <w:bCs/>
          <w:color w:val="000000"/>
        </w:rPr>
        <w:t xml:space="preserve">– Kliendi või Kasutaja poolt Veebikeskkonda kantud rahalised vahendid, millega saab soetada </w:t>
      </w:r>
      <w:proofErr w:type="spellStart"/>
      <w:r w:rsidRPr="00A40DF0">
        <w:rPr>
          <w:rFonts w:ascii="Times New Roman" w:eastAsia="Times New Roman" w:hAnsi="Times New Roman" w:cs="Times New Roman"/>
          <w:b w:val="0"/>
          <w:bCs/>
          <w:color w:val="000000"/>
        </w:rPr>
        <w:t>Stebby</w:t>
      </w:r>
      <w:proofErr w:type="spellEnd"/>
      <w:r w:rsidRPr="00A40DF0">
        <w:rPr>
          <w:rFonts w:ascii="Times New Roman" w:eastAsia="Times New Roman" w:hAnsi="Times New Roman" w:cs="Times New Roman"/>
          <w:b w:val="0"/>
          <w:bCs/>
          <w:color w:val="000000"/>
        </w:rPr>
        <w:t xml:space="preserve"> Veebikeskkonnast Teenuseid.</w:t>
      </w:r>
    </w:p>
    <w:p w14:paraId="2AAE655F"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7F73C3AD"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STEBBY TEENUSE OLEMUS JA TEENUSTE KASUTAMINE</w:t>
      </w:r>
    </w:p>
    <w:p w14:paraId="1726BFB5"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vahendab Kliendile ja Kliendi poolt määratud Kasutajatele Veebikeskkonna kaudu Teenusepakkujate poolt pakutavaid Teenuseid. </w:t>
      </w:r>
    </w:p>
    <w:p w14:paraId="44953FF8"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bookmarkStart w:id="0" w:name="_heading=h.gjdgxs" w:colFirst="0" w:colLast="0"/>
      <w:bookmarkEnd w:id="0"/>
      <w:r>
        <w:rPr>
          <w:rFonts w:ascii="Times New Roman" w:eastAsia="Times New Roman" w:hAnsi="Times New Roman" w:cs="Times New Roman"/>
          <w:b w:val="0"/>
          <w:color w:val="000000"/>
        </w:rPr>
        <w:t xml:space="preserve">Kasutaja- ja Grupikonto loomise, haldamise ja kustutamise protseduur, samuti Kasutajate ja administraatorite õigused veebikeskkonna kasutamisel on toodud veebikeskkonna sektsioonis </w:t>
      </w:r>
      <w:r>
        <w:rPr>
          <w:rFonts w:ascii="Times New Roman" w:eastAsia="Times New Roman" w:hAnsi="Times New Roman" w:cs="Times New Roman"/>
          <w:b w:val="0"/>
        </w:rPr>
        <w:t>https://stebby.eu/faq</w:t>
      </w:r>
      <w:r>
        <w:rPr>
          <w:rFonts w:ascii="Times New Roman" w:eastAsia="Times New Roman" w:hAnsi="Times New Roman" w:cs="Times New Roman"/>
          <w:b w:val="0"/>
          <w:color w:val="000000"/>
        </w:rPr>
        <w:t xml:space="preserve"> ning on lepingu lahutamatuks lisaks. </w:t>
      </w:r>
    </w:p>
    <w:p w14:paraId="2CC3F64B"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Teenuste kasutamine toimub kas Teenusepakkujate Piletite ostu või Teenusepakkujaga ja Kasutaja vahel sõlmitud lepingu alusel tasumisele kuuluva tasu hüvitamise teel isikliku või Kompensatsioonikonto kaudu. Erandjuhul saab Kasutaja osaliselt Teenuse eest tasuda ka kaardi- või sularahamaksega Teenusepakkuja juures kohapeal.</w:t>
      </w:r>
    </w:p>
    <w:p w14:paraId="74CC75FB"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Kasutaja poolt Veebikeskkonnas pakutavate Teenuste eest tasumiseks ja </w:t>
      </w:r>
      <w:proofErr w:type="spellStart"/>
      <w:r>
        <w:rPr>
          <w:rFonts w:ascii="Times New Roman" w:eastAsia="Times New Roman" w:hAnsi="Times New Roman" w:cs="Times New Roman"/>
          <w:b w:val="0"/>
          <w:color w:val="000000"/>
        </w:rPr>
        <w:t>Stebbyga</w:t>
      </w:r>
      <w:proofErr w:type="spellEnd"/>
      <w:r>
        <w:rPr>
          <w:rFonts w:ascii="Times New Roman" w:eastAsia="Times New Roman" w:hAnsi="Times New Roman" w:cs="Times New Roman"/>
          <w:b w:val="0"/>
          <w:color w:val="000000"/>
        </w:rPr>
        <w:t xml:space="preserve"> arveldamiseks on kahte tüüpi kontosid: isiklik konto ja Kompensatsioonikonto.  </w:t>
      </w:r>
    </w:p>
    <w:p w14:paraId="62D71D1C"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Rahaliste vahendite kandmine isiklikule kontole toimub Ettemaksu põhimõttel pärast raha ülekandmist Kasutaja poolt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arvelduskontole. </w:t>
      </w:r>
    </w:p>
    <w:p w14:paraId="7184AFFB"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Grupikonto administraator seab Veebikeskkonnas reeglid, mille alusel Grupikontoga seotud Kasutajad Kompensatsioonikontol olevaid rahalisi vahendeid kasutada saavad.</w:t>
      </w:r>
    </w:p>
    <w:p w14:paraId="0A603735" w14:textId="0FCD5D2A"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Teenuste eest tasumisel eelistatakse võimalusel Kompensatsioonikontol olevaid rahalisi vahendeid, seejärel Kasutaja Isiklikul kontol olevaid rahalisi vahendeid. Juhul kui Kasutaja soovib kasutada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kaudu Teenuseid summa eest, mis ületab Kompensatsioonikontol </w:t>
      </w:r>
      <w:r>
        <w:rPr>
          <w:rFonts w:ascii="Times New Roman" w:eastAsia="Times New Roman" w:hAnsi="Times New Roman" w:cs="Times New Roman"/>
          <w:b w:val="0"/>
          <w:color w:val="000000"/>
        </w:rPr>
        <w:lastRenderedPageBreak/>
        <w:t>olevat summat, tasub Kasutaja puuduoleva summa oma Isiklikule kontole või kohapeal Teenusepakkuja juures. </w:t>
      </w:r>
    </w:p>
    <w:p w14:paraId="2832AC05"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Isiklikule kontole kantud raha saab Kliendi või Kasutaja pangakontole tagasi üle kanda vaid Kasutajakonto sulgemisel. </w:t>
      </w:r>
    </w:p>
    <w:p w14:paraId="21773D6F" w14:textId="77777777" w:rsidR="00460A35" w:rsidRDefault="00000000" w:rsidP="00460A35">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Teenuste hinna, Piletite ostu ja tagastamise tingimused sätestab Teenusepakkuja.</w:t>
      </w:r>
    </w:p>
    <w:p w14:paraId="33F8D382" w14:textId="27455EFB" w:rsidR="00660F01" w:rsidRPr="00460A35" w:rsidRDefault="00460A35" w:rsidP="00460A35">
      <w:pPr>
        <w:pStyle w:val="Pealkiri2"/>
        <w:numPr>
          <w:ilvl w:val="1"/>
          <w:numId w:val="1"/>
        </w:numPr>
        <w:spacing w:before="0" w:after="0"/>
        <w:ind w:left="567" w:hanging="567"/>
        <w:rPr>
          <w:rFonts w:ascii="Times New Roman" w:eastAsia="Times New Roman" w:hAnsi="Times New Roman" w:cs="Times New Roman"/>
          <w:b w:val="0"/>
          <w:bCs/>
          <w:color w:val="000000"/>
        </w:rPr>
      </w:pPr>
      <w:r w:rsidRPr="00460A35">
        <w:rPr>
          <w:rFonts w:ascii="Times New Roman" w:hAnsi="Times New Roman" w:cs="Times New Roman"/>
          <w:b w:val="0"/>
          <w:bCs/>
          <w:color w:val="000000" w:themeColor="text1"/>
        </w:rPr>
        <w:t>Veebikeskkonnast Kasutajate poolt tellitavad erinevad Teenused (</w:t>
      </w:r>
      <w:r w:rsidRPr="00460A35">
        <w:rPr>
          <w:rFonts w:ascii="Times New Roman" w:eastAsia="Times New Roman" w:hAnsi="Times New Roman" w:cs="Times New Roman"/>
          <w:b w:val="0"/>
          <w:bCs/>
          <w:color w:val="000000"/>
        </w:rPr>
        <w:t>eelkõige nt tervise- ja sporditeenused)</w:t>
      </w:r>
      <w:r w:rsidRPr="00460A35">
        <w:rPr>
          <w:rFonts w:ascii="Times New Roman" w:hAnsi="Times New Roman" w:cs="Times New Roman"/>
          <w:b w:val="0"/>
          <w:bCs/>
          <w:color w:val="000000" w:themeColor="text1"/>
        </w:rPr>
        <w:t xml:space="preserve"> ei ole </w:t>
      </w:r>
      <w:proofErr w:type="spellStart"/>
      <w:r w:rsidRPr="00460A35">
        <w:rPr>
          <w:rFonts w:ascii="Times New Roman" w:hAnsi="Times New Roman" w:cs="Times New Roman"/>
          <w:b w:val="0"/>
          <w:bCs/>
          <w:color w:val="000000" w:themeColor="text1"/>
        </w:rPr>
        <w:t>Stebby</w:t>
      </w:r>
      <w:proofErr w:type="spellEnd"/>
      <w:r w:rsidRPr="00460A35">
        <w:rPr>
          <w:rFonts w:ascii="Times New Roman" w:hAnsi="Times New Roman" w:cs="Times New Roman"/>
          <w:b w:val="0"/>
          <w:bCs/>
          <w:color w:val="000000" w:themeColor="text1"/>
        </w:rPr>
        <w:t xml:space="preserve"> poolt osutatavad teenused ja need ei kuulu </w:t>
      </w:r>
      <w:proofErr w:type="spellStart"/>
      <w:r w:rsidRPr="00460A35">
        <w:rPr>
          <w:rFonts w:ascii="Times New Roman" w:hAnsi="Times New Roman" w:cs="Times New Roman"/>
          <w:b w:val="0"/>
          <w:bCs/>
          <w:color w:val="000000" w:themeColor="text1"/>
        </w:rPr>
        <w:t>Stebby</w:t>
      </w:r>
      <w:proofErr w:type="spellEnd"/>
      <w:r w:rsidRPr="00460A35">
        <w:rPr>
          <w:rFonts w:ascii="Times New Roman" w:hAnsi="Times New Roman" w:cs="Times New Roman"/>
          <w:b w:val="0"/>
          <w:bCs/>
          <w:color w:val="000000" w:themeColor="text1"/>
        </w:rPr>
        <w:t xml:space="preserve"> käibe hulka. Teenused on </w:t>
      </w:r>
      <w:proofErr w:type="spellStart"/>
      <w:r w:rsidRPr="00460A35">
        <w:rPr>
          <w:rFonts w:ascii="Times New Roman" w:hAnsi="Times New Roman" w:cs="Times New Roman"/>
          <w:b w:val="0"/>
          <w:bCs/>
          <w:color w:val="000000" w:themeColor="text1"/>
        </w:rPr>
        <w:t>Stebby</w:t>
      </w:r>
      <w:proofErr w:type="spellEnd"/>
      <w:r w:rsidRPr="00460A35">
        <w:rPr>
          <w:rFonts w:ascii="Times New Roman" w:hAnsi="Times New Roman" w:cs="Times New Roman"/>
          <w:b w:val="0"/>
          <w:bCs/>
          <w:color w:val="000000" w:themeColor="text1"/>
        </w:rPr>
        <w:t xml:space="preserve"> keskkonnas Teenust pakkuvate erinevate Teenusepakkujate ehk firmade/eraisikute Teenused ja käive ning seda deklareerivad need isikud ise.</w:t>
      </w:r>
    </w:p>
    <w:p w14:paraId="6BD6EBE1"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2F2405C9"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ARVELDAMISE KORD</w:t>
      </w:r>
    </w:p>
    <w:p w14:paraId="13FEAAFE" w14:textId="35B2806D" w:rsidR="00660F01" w:rsidRPr="00D251DA" w:rsidRDefault="000D1B65" w:rsidP="000D1B65">
      <w:pPr>
        <w:pStyle w:val="Pealkiri2"/>
        <w:numPr>
          <w:ilvl w:val="1"/>
          <w:numId w:val="1"/>
        </w:numPr>
        <w:spacing w:before="0" w:after="0"/>
        <w:ind w:left="567" w:hanging="567"/>
        <w:rPr>
          <w:rFonts w:ascii="Times New Roman" w:eastAsia="Times New Roman" w:hAnsi="Times New Roman" w:cs="Times New Roman"/>
          <w:b w:val="0"/>
        </w:rPr>
      </w:pPr>
      <w:r w:rsidRPr="00D251DA">
        <w:rPr>
          <w:rFonts w:ascii="Times New Roman" w:eastAsia="Times New Roman" w:hAnsi="Times New Roman" w:cs="Times New Roman"/>
          <w:b w:val="0"/>
        </w:rPr>
        <w:t xml:space="preserve">Klient kohustub maksma </w:t>
      </w:r>
      <w:proofErr w:type="spellStart"/>
      <w:r w:rsidRPr="00D251DA">
        <w:rPr>
          <w:rFonts w:ascii="Times New Roman" w:eastAsia="Times New Roman" w:hAnsi="Times New Roman" w:cs="Times New Roman"/>
          <w:b w:val="0"/>
        </w:rPr>
        <w:t>Stebbyle</w:t>
      </w:r>
      <w:proofErr w:type="spellEnd"/>
      <w:r w:rsidRPr="00D251DA">
        <w:rPr>
          <w:rFonts w:ascii="Times New Roman" w:eastAsia="Times New Roman" w:hAnsi="Times New Roman" w:cs="Times New Roman"/>
          <w:b w:val="0"/>
        </w:rPr>
        <w:t xml:space="preserve"> Teenustasu 2,25€ + KM Kliendi ühe töötaja kohta ühes kuus. Erihind kehtib </w:t>
      </w:r>
      <w:r w:rsidR="00FC55E5">
        <w:rPr>
          <w:rFonts w:ascii="Times New Roman" w:eastAsia="Times New Roman" w:hAnsi="Times New Roman" w:cs="Times New Roman"/>
          <w:b w:val="0"/>
        </w:rPr>
        <w:t>kuni Lepingu lõppemiseni</w:t>
      </w:r>
      <w:r w:rsidRPr="00D251DA">
        <w:rPr>
          <w:rFonts w:ascii="Times New Roman" w:eastAsia="Times New Roman" w:hAnsi="Times New Roman" w:cs="Times New Roman"/>
          <w:b w:val="0"/>
        </w:rPr>
        <w:t>.</w:t>
      </w:r>
    </w:p>
    <w:p w14:paraId="2BF283E1"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Teenustasu suurus sõltub nende Kasutajakontode arvust, kellele Grupikonto võimaldab kasutada krediiti. </w:t>
      </w:r>
    </w:p>
    <w:p w14:paraId="11BA0BA8"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Kasutajakonto omamise eest Veebikeskkonnas tasu ei võeta.</w:t>
      </w:r>
    </w:p>
    <w:p w14:paraId="295DF95C" w14:textId="35DA83D8"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Teenuste eest tasutakse deposiidi või Ettemaksu alusel. Deposiidi korral saadab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Kliendile Lepingu sõlmimisel deposiiditasu arve, mis summas on Kliendil võimalik Veebikeskkonnas Teenuseid kasutada. Ettemaksu korral saab Klient vastavalt enda poolt määratud seadistustele tellida Veebikeskkonnast ettemaksuarve, mille tasumisel saab Klient</w:t>
      </w:r>
      <w:r w:rsidR="000D1B65">
        <w:rPr>
          <w:rFonts w:ascii="Times New Roman" w:eastAsia="Times New Roman" w:hAnsi="Times New Roman" w:cs="Times New Roman"/>
          <w:b w:val="0"/>
          <w:color w:val="000000"/>
        </w:rPr>
        <w:t xml:space="preserve"> </w:t>
      </w:r>
      <w:r>
        <w:rPr>
          <w:rFonts w:ascii="Times New Roman" w:eastAsia="Times New Roman" w:hAnsi="Times New Roman" w:cs="Times New Roman"/>
          <w:b w:val="0"/>
          <w:color w:val="000000"/>
        </w:rPr>
        <w:t>Teenuseid kasutada</w:t>
      </w:r>
      <w:r w:rsidR="00AE5D5A">
        <w:rPr>
          <w:rFonts w:ascii="Times New Roman" w:eastAsia="Times New Roman" w:hAnsi="Times New Roman" w:cs="Times New Roman"/>
          <w:b w:val="0"/>
          <w:color w:val="000000"/>
        </w:rPr>
        <w:t xml:space="preserve"> ning </w:t>
      </w:r>
      <w:proofErr w:type="spellStart"/>
      <w:r w:rsidR="00AE5D5A">
        <w:rPr>
          <w:rFonts w:ascii="Times New Roman" w:eastAsia="Times New Roman" w:hAnsi="Times New Roman" w:cs="Times New Roman"/>
          <w:b w:val="0"/>
          <w:color w:val="000000"/>
        </w:rPr>
        <w:t>Stebby</w:t>
      </w:r>
      <w:proofErr w:type="spellEnd"/>
      <w:r w:rsidR="00AE5D5A">
        <w:rPr>
          <w:rFonts w:ascii="Times New Roman" w:eastAsia="Times New Roman" w:hAnsi="Times New Roman" w:cs="Times New Roman"/>
          <w:b w:val="0"/>
          <w:color w:val="000000"/>
        </w:rPr>
        <w:t xml:space="preserve"> Teenustasu maksta.</w:t>
      </w:r>
    </w:p>
    <w:p w14:paraId="15340349"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Arveldusperioodil ostetud Teenusepakkujate Teenuste eest genereerib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kliendile arve, vastavalt Teenusepakkujate poolt esitatud andmetele. </w:t>
      </w:r>
    </w:p>
    <w:p w14:paraId="076EB83A"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Kõik Lepingu alusel tasumisele kuuluvad tasud koondatakse ühele arvele, mis esitatakse Kliendile elektrooniliselt hiljemalt kümne (10) päeva jooksul pärast arveldusperioodi lõppemist. Elektrooniliselt esitatud arve on võrdväärne paberkandjal esitatava arvega. Klient on kohustatud teavitama </w:t>
      </w:r>
      <w:proofErr w:type="spellStart"/>
      <w:r>
        <w:rPr>
          <w:rFonts w:ascii="Times New Roman" w:eastAsia="Times New Roman" w:hAnsi="Times New Roman" w:cs="Times New Roman"/>
          <w:b w:val="0"/>
          <w:color w:val="000000"/>
        </w:rPr>
        <w:t>Stebbyt</w:t>
      </w:r>
      <w:proofErr w:type="spellEnd"/>
      <w:r>
        <w:rPr>
          <w:rFonts w:ascii="Times New Roman" w:eastAsia="Times New Roman" w:hAnsi="Times New Roman" w:cs="Times New Roman"/>
          <w:b w:val="0"/>
          <w:color w:val="000000"/>
        </w:rPr>
        <w:t xml:space="preserve">, kui ta ei ole arvet kätte saanud. Klient ei vabane Teenustasu maksmise kohustusest, kui ta ei ole arvet kätte saanud. </w:t>
      </w:r>
    </w:p>
    <w:p w14:paraId="3D9E3F18"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Deposiidi valinud Kliendile saadetud arve loetakse tasutuks päeval, millal see laekub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arvelduskontole. Ettemaksu valinud Kliendi arvest tulenevad nõuded tasaarvestatakse automaatselt Grupikontole tehtud Ettemaksuga arveldusperioodi eest arve väljastamisel. </w:t>
      </w:r>
    </w:p>
    <w:p w14:paraId="7AE75422"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Kui Klient ei nõustu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esitatud arvega, siis kohustub Klient sellest </w:t>
      </w:r>
      <w:proofErr w:type="spellStart"/>
      <w:r>
        <w:rPr>
          <w:rFonts w:ascii="Times New Roman" w:eastAsia="Times New Roman" w:hAnsi="Times New Roman" w:cs="Times New Roman"/>
          <w:b w:val="0"/>
          <w:color w:val="000000"/>
        </w:rPr>
        <w:t>Stebbyt</w:t>
      </w:r>
      <w:proofErr w:type="spellEnd"/>
      <w:r>
        <w:rPr>
          <w:rFonts w:ascii="Times New Roman" w:eastAsia="Times New Roman" w:hAnsi="Times New Roman" w:cs="Times New Roman"/>
          <w:b w:val="0"/>
          <w:color w:val="000000"/>
        </w:rPr>
        <w:t xml:space="preserve"> kirjalikult taasesitatavas vormis viivitamatult pärast arve kättesaamist teavitama, põhjendades oma seisukohti.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vastab Kliendi avaldusele kolme (3) tööpäeva jooksul pärast selle kättesaamisest. Hilisemaid pretensioone arvesse ei võeta.</w:t>
      </w:r>
    </w:p>
    <w:p w14:paraId="17938315" w14:textId="547BCACE"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Juhul kui Klient tasub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arves märgitust suurema summa, arvestatakse tekkinud Ettemaks järgmiste arvete katteks. Kliendil ei ole õigust nõuda Ettemaksult või enam tasutud summadest intresside tasumist.</w:t>
      </w:r>
    </w:p>
    <w:p w14:paraId="1118714F" w14:textId="77777777" w:rsidR="00660F01" w:rsidRDefault="00660F01">
      <w:pPr>
        <w:pBdr>
          <w:top w:val="nil"/>
          <w:left w:val="nil"/>
          <w:bottom w:val="nil"/>
          <w:right w:val="nil"/>
          <w:between w:val="nil"/>
        </w:pBdr>
        <w:ind w:left="357" w:hanging="357"/>
        <w:rPr>
          <w:rFonts w:ascii="Times New Roman" w:eastAsia="Times New Roman" w:hAnsi="Times New Roman" w:cs="Times New Roman"/>
          <w:color w:val="000000"/>
        </w:rPr>
      </w:pPr>
    </w:p>
    <w:p w14:paraId="71BF8B69"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KONFIDENTSIAALSUSKOHUSTUS JA ISIKUANDMETE KAITSE</w:t>
      </w:r>
    </w:p>
    <w:p w14:paraId="5C541F52"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kuuluvad autoriõigused Veebikeskkonnale, sealhulgas tarkvarale, andmebaasidele ja graafilisele kujundusele. </w:t>
      </w:r>
    </w:p>
    <w:p w14:paraId="22428773" w14:textId="3FD3ADBA"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Pool peab kasutusele võtma kõik vajalikud abinõud, et tagada talle Lepingu täitmise käigus teatavaks saanud teise </w:t>
      </w:r>
      <w:r w:rsidR="000D1B65">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oole konfidentsiaalsete andmete ja ärisaladuste turvaline säilimine, </w:t>
      </w:r>
      <w:r>
        <w:rPr>
          <w:rFonts w:ascii="Times New Roman" w:eastAsia="Times New Roman" w:hAnsi="Times New Roman" w:cs="Times New Roman"/>
          <w:b w:val="0"/>
          <w:color w:val="000000"/>
        </w:rPr>
        <w:lastRenderedPageBreak/>
        <w:t xml:space="preserve">et tõkestada ligipääs kolmandatele isikutele. Kolmandateks isikuteks ei loeta käesoleva Lepingu mõistes poole kontaktisikuid, kes otseselt osalevad Lepingust tulenevate kohustuste täitmisel, sealhulgas Grupikonto administraatorit.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veebiteenuse osutamise käigus kogutud isikuandmetele kohaldatakse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isikuandmete töötlemise reegleid, mis on välja toodud meie Privaatsuspoliitikas (https://stebby.eu/et/privacy-notice/).</w:t>
      </w:r>
    </w:p>
    <w:p w14:paraId="6D530783" w14:textId="3DF43469"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Klient ei tohi edastada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andmebaasi ja tarkvara kasutusõigusi kolmandatele isikutele.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eenuse kasutusõigusi ei saa loovutada kolmandatele isikutele.</w:t>
      </w:r>
    </w:p>
    <w:p w14:paraId="25542A65" w14:textId="25E29E0F"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Kumbki </w:t>
      </w:r>
      <w:r w:rsidR="000D1B65">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 ei tohi teise </w:t>
      </w:r>
      <w:r w:rsidR="000D1B65">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oole eelneva kirjaliku nõusolekuta avaldada konfidentsiaalset informatsiooni, mis sai talle teatavaks </w:t>
      </w:r>
      <w:r w:rsidR="000D1B65">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 xml:space="preserve">epingu täitmise käigus. Konfidentsiaalsuskohustus kehtib </w:t>
      </w:r>
      <w:r w:rsidR="000D1B65">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 xml:space="preserve">epingu kehtimise ajal ning 3 aasta jooksul pärast </w:t>
      </w:r>
      <w:r w:rsidR="004C7C5F">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 xml:space="preserve">epingu lõppemist.  </w:t>
      </w:r>
    </w:p>
    <w:p w14:paraId="28EB3DA2"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Stebbyl</w:t>
      </w:r>
      <w:proofErr w:type="spellEnd"/>
      <w:r>
        <w:rPr>
          <w:rFonts w:ascii="Times New Roman" w:eastAsia="Times New Roman" w:hAnsi="Times New Roman" w:cs="Times New Roman"/>
          <w:b w:val="0"/>
          <w:color w:val="000000"/>
        </w:rPr>
        <w:t xml:space="preserve"> on õigus edastada Kliendi andmeid ja andmeid võlgnevuste kohta avaldamiseks maksehäirete registri(te)s (nt AS Krediidiinfo maksehäireregister) juhul, kui Kliendi võlgnevus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ees on pikem kui kolmkümmend (30) päeva.</w:t>
      </w:r>
    </w:p>
    <w:p w14:paraId="63A83AA1"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töötleb Kliendi nimel Kliendilt saadud Kasutaja isikuandmeid, mis on seotud Kliendi töötajatega, ja mille suhtes Klient on isikuandmete kaitset reguleerivate õigusaktide kohaselt isikuandmete vastutav töötleja. Kasutaja lisamisel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keskkonda kinnitab ja tagab Klient, et tal on olemas seaduslik alus Kasutaja isikuandmete töötlemiseks ja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edastamiseks ja isikuandmete töötlemine tema poolt vastab isikuandmete kaitset reguleerivates õigusaktides sätestatud nõuetele, muuhulgas, et ta on Kasutajat nõuetekohaselt teavitanud, millised andmed ja mis eesmärgil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edastatakse, teavitanud Kasutajat, et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võib edastada Kasutaja e-posti aadressile teate kuidas ta oma kontot kasutada saab ning tuvastada tema õigust antud kontot ning teavitanud Kasutajat, et temal on õigus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isikuandmete töötlemise tingimustega tutvuda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koduleheküljel. </w:t>
      </w:r>
    </w:p>
    <w:p w14:paraId="47DE16F8"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Kui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tuleb Kliendi poolt lisatud Kasutajalt kaebus, et Kasutaja mistahes isikuandmete töötlemiseks puudub alus, siis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kustutab sellise Kasutajakonto vastavalt oma Privaatsuspoliitikas sätestatule, mis on avaldatud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koduleheküljel. </w:t>
      </w:r>
    </w:p>
    <w:p w14:paraId="2E23F1D3"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Kui Kliendil ei ole Kasutaja nõusolekut tema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süsteemi lisamiseks või Klient ei soovi seda nõusolekut küsida, siis alternatiivseks võimaluseks sporditoetuse pakkumiseks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platvormil on, et Kasutaja teeb endale ise konto ja annab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keskkonnas oma tööandjale märku, et ta soovib tööandja sporditoetust kasutada, mille järgselt tööandja saab aktsepteerida liitumistaotluse. </w:t>
      </w:r>
    </w:p>
    <w:p w14:paraId="3400FB4D"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Klient on kohustatud mõistliku aja jooksul teavitama </w:t>
      </w:r>
      <w:proofErr w:type="spellStart"/>
      <w:r>
        <w:rPr>
          <w:rFonts w:ascii="Times New Roman" w:eastAsia="Times New Roman" w:hAnsi="Times New Roman" w:cs="Times New Roman"/>
          <w:b w:val="0"/>
          <w:color w:val="000000"/>
        </w:rPr>
        <w:t>Stebbyt</w:t>
      </w:r>
      <w:proofErr w:type="spellEnd"/>
      <w:r>
        <w:rPr>
          <w:rFonts w:ascii="Times New Roman" w:eastAsia="Times New Roman" w:hAnsi="Times New Roman" w:cs="Times New Roman"/>
          <w:b w:val="0"/>
          <w:color w:val="000000"/>
        </w:rPr>
        <w:t>, kui Kasutaja isikuandmete töötlemise alus lõpeb, sh kui Kasutaja võtab tagasi nõusoleku isikuandmete töötlemiseks.</w:t>
      </w:r>
    </w:p>
    <w:p w14:paraId="24B59609"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annab Kliendile teada esimesel võimalusel, kui ilmneb, et Kliendi poolt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antud andmed on lekkinud kolmandatele isikutele või on tuvastatud mõni muu isikuandmetega seotud rikkumine.</w:t>
      </w:r>
    </w:p>
    <w:p w14:paraId="6549A1AC" w14:textId="0B5289D8"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Pooled vastutavad enda poolt teisele </w:t>
      </w:r>
      <w:r w:rsidR="007F53F0">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oolele tekitatud kahju eest, mis on tekkinud käesoleva Lepingu peatükis 4 ja Privaatsuspoliitikas </w:t>
      </w:r>
      <w:proofErr w:type="spellStart"/>
      <w:r>
        <w:rPr>
          <w:rFonts w:ascii="Times New Roman" w:eastAsia="Times New Roman" w:hAnsi="Times New Roman" w:cs="Times New Roman"/>
          <w:b w:val="0"/>
          <w:color w:val="000000"/>
        </w:rPr>
        <w:t>sätestatud</w:t>
      </w:r>
      <w:proofErr w:type="spellEnd"/>
      <w:r>
        <w:rPr>
          <w:rFonts w:ascii="Times New Roman" w:eastAsia="Times New Roman" w:hAnsi="Times New Roman" w:cs="Times New Roman"/>
          <w:b w:val="0"/>
          <w:color w:val="000000"/>
        </w:rPr>
        <w:t xml:space="preserve"> kohustuste rikkumisega, sh sellisest rikkumisest tuleneva riigiasutuse poolt </w:t>
      </w:r>
      <w:proofErr w:type="spellStart"/>
      <w:r>
        <w:rPr>
          <w:rFonts w:ascii="Times New Roman" w:eastAsia="Times New Roman" w:hAnsi="Times New Roman" w:cs="Times New Roman"/>
          <w:b w:val="0"/>
          <w:color w:val="000000"/>
        </w:rPr>
        <w:t>määratud</w:t>
      </w:r>
      <w:proofErr w:type="spellEnd"/>
      <w:r>
        <w:rPr>
          <w:rFonts w:ascii="Times New Roman" w:eastAsia="Times New Roman" w:hAnsi="Times New Roman" w:cs="Times New Roman"/>
          <w:b w:val="0"/>
          <w:color w:val="000000"/>
        </w:rPr>
        <w:t xml:space="preserve"> rahatrahvi </w:t>
      </w:r>
      <w:proofErr w:type="spellStart"/>
      <w:r>
        <w:rPr>
          <w:rFonts w:ascii="Times New Roman" w:eastAsia="Times New Roman" w:hAnsi="Times New Roman" w:cs="Times New Roman"/>
          <w:b w:val="0"/>
          <w:color w:val="000000"/>
        </w:rPr>
        <w:t>hüvitamise</w:t>
      </w:r>
      <w:proofErr w:type="spellEnd"/>
      <w:r>
        <w:rPr>
          <w:rFonts w:ascii="Times New Roman" w:eastAsia="Times New Roman" w:hAnsi="Times New Roman" w:cs="Times New Roman"/>
          <w:b w:val="0"/>
          <w:color w:val="000000"/>
        </w:rPr>
        <w:t xml:space="preserve"> eest. Samuti vastutavad Pooled kohtuste rikkumisega enda poolt Kasutajale tekitatud kahju eest. </w:t>
      </w:r>
    </w:p>
    <w:p w14:paraId="54CC2B7C" w14:textId="77777777" w:rsidR="00660F01" w:rsidRDefault="00660F01">
      <w:pPr>
        <w:pStyle w:val="Pealkiri2"/>
        <w:spacing w:before="0" w:after="0"/>
        <w:ind w:left="0" w:firstLine="0"/>
        <w:rPr>
          <w:rFonts w:ascii="Times New Roman" w:eastAsia="Times New Roman" w:hAnsi="Times New Roman" w:cs="Times New Roman"/>
          <w:color w:val="000000"/>
        </w:rPr>
      </w:pPr>
    </w:p>
    <w:p w14:paraId="37AD1262"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pPr>
      <w:r>
        <w:rPr>
          <w:rFonts w:ascii="Times New Roman" w:eastAsia="Times New Roman" w:hAnsi="Times New Roman" w:cs="Times New Roman"/>
          <w:b/>
          <w:color w:val="000000"/>
        </w:rPr>
        <w:t>VASTUTUS</w:t>
      </w:r>
    </w:p>
    <w:p w14:paraId="05A70762" w14:textId="5F10B3EE"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Teenusepakkuja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 xml:space="preserve">ingimused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konto kasutamiseks on toodud Teenusepakkuja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w:t>
      </w:r>
      <w:r w:rsidR="007F53F0">
        <w:rPr>
          <w:rFonts w:ascii="Times New Roman" w:eastAsia="Times New Roman" w:hAnsi="Times New Roman" w:cs="Times New Roman"/>
          <w:b w:val="0"/>
          <w:color w:val="000000"/>
        </w:rPr>
        <w:t>keskkonnas</w:t>
      </w:r>
      <w:r>
        <w:rPr>
          <w:rFonts w:ascii="Times New Roman" w:eastAsia="Times New Roman" w:hAnsi="Times New Roman" w:cs="Times New Roman"/>
          <w:b w:val="0"/>
          <w:color w:val="000000"/>
        </w:rPr>
        <w:t xml:space="preserv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Kasutajad peavad järgima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kaudu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 xml:space="preserve">eenuseid pakkuvate </w:t>
      </w:r>
      <w:r>
        <w:rPr>
          <w:rFonts w:ascii="Times New Roman" w:eastAsia="Times New Roman" w:hAnsi="Times New Roman" w:cs="Times New Roman"/>
          <w:b w:val="0"/>
          <w:color w:val="000000"/>
        </w:rPr>
        <w:lastRenderedPageBreak/>
        <w:t xml:space="preserve">isikute kehtestatud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eenuse osutamise tingimusi ja sisekorrareegleid. Toodete ja Teenuste Tingimused määravad toodete ja Teenuste müüjad. Teenusepakkujate poolt kehtestatud reeglite rikkumise eest vastutab rikkumise toime pannud Kasutaja.</w:t>
      </w:r>
    </w:p>
    <w:p w14:paraId="73D2DC8B"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Teenusepakkuja kohustus müüa kaupu või osutada Teenust Kasutajatele tekib hetkest, kui Kasutaja valib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konto abil maksmise võimaluse. Ostu tegemisel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veebiteenuses on tehingu poolteks Kasutaja ja toote või Teenuse pakkuja.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Teenusepakkujaga sõlmitud lepingust tulenevate kohustuste täitmise eest. Samuti ei vastuta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Teenuse kasutamise käigus Kasutajatele tekkinud isikukahjude (nt vigastused, meditsiinikulu) ega varaliste kahjude (nt isiklike asjade kaotamine või vargus) eest.</w:t>
      </w:r>
    </w:p>
    <w:p w14:paraId="7B63A532"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Klient vastutab selle eest, et tema ise ja tema Grupikontoga seotud Kasutajad on esitanud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tõesed andmed isiku tuvastamiseks Veebikeskkonnas, samuti selle eest, et Kasutaja eemaldatakse Grupikontost pärast töö- või muu suhte lõppemist Kliendi ja Kasutaja vahel. </w:t>
      </w:r>
    </w:p>
    <w:p w14:paraId="38C5742A"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olukorra eest, kus Kasutajakonto omanikele lubatud Kompensatsiooni ei ole võimalik kasutada rahaliste vahendite puudumise tõttu Grupikontol. </w:t>
      </w:r>
    </w:p>
    <w:p w14:paraId="0A06329F" w14:textId="2C2023AB"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Juhul kui ülekande sooritamisel Grupikontole rahaliste vahendite kandmiseks on sisestatud puudulikud andmed, ei vastuta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Ettemaksu hilinenud laekumise eest. </w:t>
      </w:r>
    </w:p>
    <w:p w14:paraId="2AD0BC8E" w14:textId="370C3E32"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Pool hüvitab teisele poolele </w:t>
      </w:r>
      <w:r w:rsidR="007F53F0">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 xml:space="preserve">epingus sätestatud kohustuste täitmata jätmisega või mittekohase täitmisega põhjustatud otsese varalise kahju.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muude Kliendil tekkida võivate kahjude eest ega ole kohustatud hüvitama saamata jäänud tulu, katkenud äritegevusega seotud kulu või kasumi vähenemist, või muid sarnaseid kahjusid.</w:t>
      </w:r>
    </w:p>
    <w:p w14:paraId="24DE4F4E" w14:textId="772F08B6"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b w:val="0"/>
          <w:color w:val="000000"/>
        </w:rPr>
        <w:t xml:space="preserve">Pool peab tekkinud kahjust teadasaamisel mõistliku aja jooksul teatama teisele </w:t>
      </w:r>
      <w:r w:rsidR="007F53F0">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oolele kirjalikult kahju suuruse ja kahju hüvitamise aluse. </w:t>
      </w:r>
    </w:p>
    <w:p w14:paraId="7F953441"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poolt kahju hüvitamise ülempiir on 1000 eurot. Poolel on õigus nõuda teiselt poolelt kahju olemasolu ja suurust tõendavate dokumentide ning muu vajaliku teabe esitamist. Pool vabaneb vastutusest, kui ta tõendab, et tema ei olnud kahju tekitamises süüdi. </w:t>
      </w:r>
    </w:p>
    <w:p w14:paraId="1A02A869"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Kui Klient viivitab Lepingust tulenevate rahaliste kohustuste täitmisega, siis kohustub ta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maksma viivist arvestusega null koma null viis protsenti (0,05%) tähtaegselt tasumata summast iga viivituses oldud kalendripäeva eest. Viivist hakatakse arvestama maksetähtpäevale järgnevast päevast ja lõpetatakse tasude laekumise päeval. Kui Klient peab tasuma lisaks rahalisele põhikohustusele viivist, kustutatakse võlgnevusest kõigepealt viivis ning seejärel rahaline põhikohustus. Varem sissenõutavaks muutunud rahaline kohustus kustutatakse enne hiljem sissenõutavat rahalist kohustust.</w:t>
      </w:r>
    </w:p>
    <w:p w14:paraId="7303954A"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Teenusepakkujate poolt osutatavate Teenuste katkemise, peatamise või lõppemisega seotud mistahes kahju eest.</w:t>
      </w:r>
    </w:p>
    <w:p w14:paraId="6B832D38" w14:textId="68052100"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Juhul kui Teenuste kasutamine ei ole võimalik </w:t>
      </w:r>
      <w:proofErr w:type="spellStart"/>
      <w:r>
        <w:rPr>
          <w:rFonts w:ascii="Times New Roman" w:eastAsia="Times New Roman" w:hAnsi="Times New Roman" w:cs="Times New Roman"/>
          <w:b w:val="0"/>
          <w:color w:val="000000"/>
        </w:rPr>
        <w:t>Stebbyst</w:t>
      </w:r>
      <w:proofErr w:type="spellEnd"/>
      <w:r>
        <w:rPr>
          <w:rFonts w:ascii="Times New Roman" w:eastAsia="Times New Roman" w:hAnsi="Times New Roman" w:cs="Times New Roman"/>
          <w:b w:val="0"/>
          <w:color w:val="000000"/>
        </w:rPr>
        <w:t xml:space="preserve"> tulenevatel asjaoludel, vastutab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sellest tuleneva kahju eest teenustasu ulatuses. Kahju tõendamise kohustus lasub Kliendil.</w:t>
      </w:r>
    </w:p>
    <w:p w14:paraId="226AA891" w14:textId="1CB1DA3F"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olukorra eest, kui Kliendil tekib pärast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arve esitamist täiendav maksukohustus põhjusel, et Teenusepakkuja on esitanud valeandmed. Sellisel juhul abistab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Klienti vaidluses Teenusepakkujaga, esitades vajadusel asjakohased ja seadusega lubatud tõendid.</w:t>
      </w:r>
    </w:p>
    <w:p w14:paraId="70D199D1"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3406CA48"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MAKSUD</w:t>
      </w:r>
    </w:p>
    <w:p w14:paraId="038B009B" w14:textId="34B7F6C8"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lastRenderedPageBreak/>
        <w:t xml:space="preserve">Kui Kasutajate poolt kasutatavad heaolu- ja sporditeenused on maksustatavad erisoodustusena, või kui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 xml:space="preserve">eenuse või Teenuste tarbimise eest on vaja maksta täiendavaid makse (nt tulumaks või sotsiaalmaks vms), kannab kõik sellega seotud maksukohustused Klient. Kliendil on võimalik saada Veebikeskkonnast aruanne Kasutajate poolt kasutatud Teenuste ja nende Teenusepakkujate kohta maksuraporti täitmiseks.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Veebikeskkonnas rubriigi „Maksuvabad Teenused“ all on Teenused, mille Teenusepakkuja on märkinud Teenuseks, mis Teenusepakkuja hinnangul erisoodustusmaksuga maksustamisele ei kuulu.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anna garantiid ega vastuta selle eest, kui Maksu- ja Tolliamet tõlgendab seadust teisiti kui Teenusepakkuja. Juhul kui „Maksuvabad Teenused“ rubriigis olev Teenus kuulub siiski Maksu- ja Tolliameti hinnangul maksustamisele ning nõutakse vastava maksu tasumist, ei ole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kohustatud maksude tasumist Kliendile hüvitama. </w:t>
      </w:r>
    </w:p>
    <w:p w14:paraId="06A2E2A0"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Veebikeskkonnas müüdavatele Teenustele rakenduvad maksud sõltuvad Teenusepakkujast. </w:t>
      </w:r>
    </w:p>
    <w:p w14:paraId="31DCBCF6" w14:textId="02B5A2AF"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toob enda poolt esitatavatel arvetel välja kõik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w:t>
      </w:r>
      <w:r w:rsidR="007F53F0">
        <w:rPr>
          <w:rFonts w:ascii="Times New Roman" w:eastAsia="Times New Roman" w:hAnsi="Times New Roman" w:cs="Times New Roman"/>
          <w:b w:val="0"/>
          <w:color w:val="000000"/>
        </w:rPr>
        <w:t>t</w:t>
      </w:r>
      <w:r>
        <w:rPr>
          <w:rFonts w:ascii="Times New Roman" w:eastAsia="Times New Roman" w:hAnsi="Times New Roman" w:cs="Times New Roman"/>
          <w:b w:val="0"/>
          <w:color w:val="000000"/>
        </w:rPr>
        <w:t>eenuse</w:t>
      </w:r>
      <w:r w:rsidR="007F53F0">
        <w:rPr>
          <w:rFonts w:ascii="Times New Roman" w:eastAsia="Times New Roman" w:hAnsi="Times New Roman" w:cs="Times New Roman"/>
          <w:b w:val="0"/>
          <w:color w:val="000000"/>
        </w:rPr>
        <w:t xml:space="preserve"> ja Teenuste</w:t>
      </w:r>
      <w:r>
        <w:rPr>
          <w:rFonts w:ascii="Times New Roman" w:eastAsia="Times New Roman" w:hAnsi="Times New Roman" w:cs="Times New Roman"/>
          <w:b w:val="0"/>
          <w:color w:val="000000"/>
        </w:rPr>
        <w:t xml:space="preserve"> osutamisega seonduvad maksud (nt käibemaks), muud maksud peab deklareerima arve saaja.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nende maksude ebaõige deklareerimise või deklareerimata jätmise eest. </w:t>
      </w:r>
    </w:p>
    <w:p w14:paraId="7C4A02FA"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3E613A50"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LEPINGU MUUTMINE JA LÕPETAMINE</w:t>
      </w:r>
    </w:p>
    <w:p w14:paraId="3306F4E4"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Lepingut saab muuta ainult Poolte kirjalikult taasesitatavas vormis kokkuleppel, kui kokku ei ole lepitud teisiti.</w:t>
      </w:r>
    </w:p>
    <w:p w14:paraId="2CEDA2E6"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Mistahes ajal kehtivad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Hinnakirjad, samuti Veebikeskkonna kasutamise reeglid on Lepingu, sh kõigi selle olemasolevate ja tulevaste lisade, muudatuste ja täienduste lahutamatu osa sõltumata sellest, kas need on Lepingule otseselt lisatud.</w:t>
      </w:r>
    </w:p>
    <w:p w14:paraId="338F23C1"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Stebbyl</w:t>
      </w:r>
      <w:proofErr w:type="spellEnd"/>
      <w:r>
        <w:rPr>
          <w:rFonts w:ascii="Times New Roman" w:eastAsia="Times New Roman" w:hAnsi="Times New Roman" w:cs="Times New Roman"/>
          <w:b w:val="0"/>
          <w:color w:val="000000"/>
        </w:rPr>
        <w:t xml:space="preserve"> on õigus Hinnakirja ja Veebikeskkonna kasutamise reegleid ühepoolselt muuta, teatades muudatustest Kliendile vastava kirjalikult taasesitatavas vormis avaldusega vähemalt kolmkümmend (30) kalendripäeva ette või avalikustades muudetud Hinnakirja Veebikeskkonnas vähemalt kolmkümmend (30) kalendripäeva enne muudatuste jõustumist. Teenuse hinnaalandust puudutavatest muudatustest Hinnakirjas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Klienti ei pea teavitama.</w:t>
      </w:r>
    </w:p>
    <w:p w14:paraId="155B608F"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proofErr w:type="spellStart"/>
      <w:r>
        <w:rPr>
          <w:rFonts w:ascii="Times New Roman" w:eastAsia="Times New Roman" w:hAnsi="Times New Roman" w:cs="Times New Roman"/>
          <w:b w:val="0"/>
          <w:color w:val="000000"/>
        </w:rPr>
        <w:t>Stebbyl</w:t>
      </w:r>
      <w:proofErr w:type="spellEnd"/>
      <w:r>
        <w:rPr>
          <w:rFonts w:ascii="Times New Roman" w:eastAsia="Times New Roman" w:hAnsi="Times New Roman" w:cs="Times New Roman"/>
          <w:b w:val="0"/>
          <w:color w:val="000000"/>
        </w:rPr>
        <w:t xml:space="preserve"> on õigus ühepoolselt Lepingut muuta muuhulgas seoses selle valdkonna või Teenuse tehnilise või sisulise arenguga või lahenduste muutumisega, Teenuste kasutamiseks täiendavate või paremate võimaluste loomisega või vajadusest täpsustada Teenuse osutamise või kasutamisega seotud asjaolusid või Teenuse tehnilisi parameetreid. Muudatustest teatatakse Kliendile vastava kirjalikult taasesitatavas vormis avaldusega vähemalt kolmkümmend (30) kalendripäeva ette või avalikustades muudatused Veebikeskkonnas vähemalt kolmkümmend (30) kalendripäeva enne muudatuste jõustumist.</w:t>
      </w:r>
    </w:p>
    <w:p w14:paraId="6D93FF53" w14:textId="540D6CA0"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Kui Klient ei nõustu </w:t>
      </w:r>
      <w:r w:rsidR="007F53F0">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 xml:space="preserve">epingu punktides 7.3 ja 7.4 alusel tehtud muudatustega, on Kliendil õigus Leping üles öelda, teatades sellest </w:t>
      </w:r>
      <w:proofErr w:type="spellStart"/>
      <w:r>
        <w:rPr>
          <w:rFonts w:ascii="Times New Roman" w:eastAsia="Times New Roman" w:hAnsi="Times New Roman" w:cs="Times New Roman"/>
          <w:b w:val="0"/>
          <w:color w:val="000000"/>
        </w:rPr>
        <w:t>Stebbyle</w:t>
      </w:r>
      <w:proofErr w:type="spellEnd"/>
      <w:r>
        <w:rPr>
          <w:rFonts w:ascii="Times New Roman" w:eastAsia="Times New Roman" w:hAnsi="Times New Roman" w:cs="Times New Roman"/>
          <w:b w:val="0"/>
          <w:color w:val="000000"/>
        </w:rPr>
        <w:t xml:space="preserve"> ülesütlemise avaldusega ette vähemalt kolmkümmend (30) päeva. Juhul kui Klient ei ole nimetatud tähtaja jooksul Lepingut üles öelnud, siis loetakse, et Klient on muudatustega nõustunud ning need kehtivad täies ulatuses.</w:t>
      </w:r>
    </w:p>
    <w:p w14:paraId="61B707E4"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Pooled kohustuvad teatama koheselt oma rekvisiitide või esindajate muutumisest. Kui muutumisest ei ole teisele poolele teatatud, loetakse poolte jaoks kehtivaks Lepingus näidatud rekvisiidid ja esindajad. Rekvisiitide </w:t>
      </w:r>
      <w:proofErr w:type="spellStart"/>
      <w:r>
        <w:rPr>
          <w:rFonts w:ascii="Times New Roman" w:eastAsia="Times New Roman" w:hAnsi="Times New Roman" w:cs="Times New Roman"/>
          <w:b w:val="0"/>
          <w:color w:val="000000"/>
        </w:rPr>
        <w:t>või</w:t>
      </w:r>
      <w:proofErr w:type="spellEnd"/>
      <w:r>
        <w:rPr>
          <w:rFonts w:ascii="Times New Roman" w:eastAsia="Times New Roman" w:hAnsi="Times New Roman" w:cs="Times New Roman"/>
          <w:b w:val="0"/>
          <w:color w:val="000000"/>
        </w:rPr>
        <w:t xml:space="preserve"> esindajate muutmisest teavitatakse teist Poolt e-posti teel ning see ei too endaga kaasa Lepingu muudatuse vormistamist. </w:t>
      </w:r>
    </w:p>
    <w:p w14:paraId="45B68FAB"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lastRenderedPageBreak/>
        <w:t>Pooltel on õigus sõlmitud Leping ühepoolselt korraliselt üles öelda, teatades sellest teisele Poolele ülesütlemise avaldusega vähemalt kolmkümmend (30) kalendripäeva ette.</w:t>
      </w:r>
    </w:p>
    <w:p w14:paraId="73CCB192" w14:textId="04E330A7" w:rsidR="008E187B" w:rsidRPr="00710E43" w:rsidRDefault="00000000" w:rsidP="00710E43">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Lepingu lõpetamise korral lõpetatakse kõikide Grupikontoga seotud Kasutajate õigused, millest teavitab Kasutajaid Klient. </w:t>
      </w:r>
      <w:proofErr w:type="spellStart"/>
      <w:r>
        <w:rPr>
          <w:rFonts w:ascii="Times New Roman" w:eastAsia="Times New Roman" w:hAnsi="Times New Roman" w:cs="Times New Roman"/>
          <w:b w:val="0"/>
          <w:color w:val="000000"/>
        </w:rPr>
        <w:t>Stebby</w:t>
      </w:r>
      <w:proofErr w:type="spellEnd"/>
      <w:r>
        <w:rPr>
          <w:rFonts w:ascii="Times New Roman" w:eastAsia="Times New Roman" w:hAnsi="Times New Roman" w:cs="Times New Roman"/>
          <w:b w:val="0"/>
          <w:color w:val="000000"/>
        </w:rPr>
        <w:t xml:space="preserve"> ei vastuta Kasutajate ja Teenusepakkujate vahel sõlmitud lepingute täitmise eest pärast Teenuse osutamise lepingu lõpetamist.</w:t>
      </w:r>
    </w:p>
    <w:p w14:paraId="3CCB3ADC" w14:textId="77777777" w:rsidR="008E187B" w:rsidRDefault="008E187B">
      <w:pPr>
        <w:pBdr>
          <w:top w:val="nil"/>
          <w:left w:val="nil"/>
          <w:bottom w:val="nil"/>
          <w:right w:val="nil"/>
          <w:between w:val="nil"/>
        </w:pBdr>
        <w:rPr>
          <w:color w:val="000000"/>
        </w:rPr>
      </w:pPr>
    </w:p>
    <w:p w14:paraId="40ECA1F1" w14:textId="77777777" w:rsidR="00660F01"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left"/>
      </w:pPr>
      <w:r>
        <w:rPr>
          <w:rFonts w:ascii="Times New Roman" w:eastAsia="Times New Roman" w:hAnsi="Times New Roman" w:cs="Times New Roman"/>
          <w:b/>
          <w:color w:val="000000"/>
        </w:rPr>
        <w:t>TARBIJAGA SÕLMITUD LEPING</w:t>
      </w:r>
    </w:p>
    <w:p w14:paraId="510D664D"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rPr>
      </w:pPr>
      <w:r>
        <w:rPr>
          <w:rFonts w:ascii="Times New Roman" w:eastAsia="Times New Roman" w:hAnsi="Times New Roman" w:cs="Times New Roman"/>
          <w:b w:val="0"/>
        </w:rPr>
        <w:t xml:space="preserve">Tarbijal on õigus Lepingust taganeda põhjust avaldamata neljateistkümne (14) päeva jooksul. </w:t>
      </w:r>
    </w:p>
    <w:p w14:paraId="0A1A8A51"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rPr>
      </w:pPr>
      <w:r>
        <w:rPr>
          <w:rFonts w:ascii="Times New Roman" w:eastAsia="Times New Roman" w:hAnsi="Times New Roman" w:cs="Times New Roman"/>
          <w:b w:val="0"/>
        </w:rPr>
        <w:t>Tarbijal on õigus saada pakutava kauba või Teenuse kohta ohutuse, samuti tervise, vara ja majandushuvide kaitse seisukohalt vajalikku teavet.</w:t>
      </w:r>
    </w:p>
    <w:p w14:paraId="3738FFF2"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rPr>
      </w:pPr>
      <w:r>
        <w:rPr>
          <w:rFonts w:ascii="Times New Roman" w:eastAsia="Times New Roman" w:hAnsi="Times New Roman" w:cs="Times New Roman"/>
          <w:b w:val="0"/>
        </w:rPr>
        <w:t xml:space="preserve">Tarbijal on võimalik esitada avaldus tarbijavaidluse lahendamiseks tarbijavaidluste komisjonile juhul, kui Teenusepakkuja on keeldunud Tarbija nõuet rahuldamast või Tarbija ei ole nõus Teenusepakkuja pakutud lahendusega. </w:t>
      </w:r>
    </w:p>
    <w:p w14:paraId="20BFBB6F"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768666F7" w14:textId="77777777" w:rsidR="00660F01" w:rsidRDefault="00000000">
      <w:pPr>
        <w:pStyle w:val="Pealkiri2"/>
        <w:numPr>
          <w:ilvl w:val="0"/>
          <w:numId w:val="1"/>
        </w:numPr>
        <w:spacing w:before="0" w:after="0"/>
        <w:ind w:left="567" w:hanging="567"/>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TEADETE EDASTAMINE</w:t>
      </w:r>
    </w:p>
    <w:p w14:paraId="1D29032D" w14:textId="23504B50"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b w:val="0"/>
          <w:color w:val="000000"/>
        </w:rPr>
        <w:t xml:space="preserve">Kõik </w:t>
      </w:r>
      <w:r w:rsidR="007F53F0">
        <w:rPr>
          <w:rFonts w:ascii="Times New Roman" w:eastAsia="Times New Roman" w:hAnsi="Times New Roman" w:cs="Times New Roman"/>
          <w:b w:val="0"/>
          <w:color w:val="000000"/>
        </w:rPr>
        <w:t>P</w:t>
      </w:r>
      <w:r>
        <w:rPr>
          <w:rFonts w:ascii="Times New Roman" w:eastAsia="Times New Roman" w:hAnsi="Times New Roman" w:cs="Times New Roman"/>
          <w:b w:val="0"/>
          <w:color w:val="000000"/>
        </w:rPr>
        <w:t xml:space="preserve">ooltevahelised avaldused, mis omavad õiguslikke tagajärgi </w:t>
      </w:r>
      <w:r w:rsidR="007F53F0">
        <w:rPr>
          <w:rFonts w:ascii="Times New Roman" w:eastAsia="Times New Roman" w:hAnsi="Times New Roman" w:cs="Times New Roman"/>
          <w:b w:val="0"/>
          <w:color w:val="000000"/>
        </w:rPr>
        <w:t>L</w:t>
      </w:r>
      <w:r>
        <w:rPr>
          <w:rFonts w:ascii="Times New Roman" w:eastAsia="Times New Roman" w:hAnsi="Times New Roman" w:cs="Times New Roman"/>
          <w:b w:val="0"/>
          <w:color w:val="000000"/>
        </w:rPr>
        <w:t>epingu</w:t>
      </w:r>
      <w:r w:rsidR="007F53F0">
        <w:rPr>
          <w:rFonts w:ascii="Times New Roman" w:eastAsia="Times New Roman" w:hAnsi="Times New Roman" w:cs="Times New Roman"/>
          <w:b w:val="0"/>
          <w:color w:val="000000"/>
        </w:rPr>
        <w:t xml:space="preserve"> või selle</w:t>
      </w:r>
      <w:r>
        <w:rPr>
          <w:rFonts w:ascii="Times New Roman" w:eastAsia="Times New Roman" w:hAnsi="Times New Roman" w:cs="Times New Roman"/>
          <w:b w:val="0"/>
          <w:color w:val="000000"/>
        </w:rPr>
        <w:t xml:space="preserve"> täitmise suhtes, peavad olema edastatud kirjalikult taasesitatavas vormis, kui kokku ei ole lepitud teisiti.</w:t>
      </w:r>
    </w:p>
    <w:p w14:paraId="496B891F" w14:textId="77777777"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b w:val="0"/>
          <w:color w:val="000000"/>
        </w:rPr>
        <w:t>Informatiivseid teateid edastavad Pooled ka muul viisil, sh suuliselt, telefoni, elektronposti vms teel.</w:t>
      </w:r>
    </w:p>
    <w:p w14:paraId="3D7857CF" w14:textId="77777777" w:rsidR="00660F01" w:rsidRDefault="00660F01">
      <w:pPr>
        <w:pBdr>
          <w:top w:val="nil"/>
          <w:left w:val="nil"/>
          <w:bottom w:val="nil"/>
          <w:right w:val="nil"/>
          <w:between w:val="nil"/>
        </w:pBdr>
        <w:rPr>
          <w:rFonts w:ascii="Times New Roman" w:eastAsia="Times New Roman" w:hAnsi="Times New Roman" w:cs="Times New Roman"/>
          <w:color w:val="000000"/>
        </w:rPr>
      </w:pPr>
    </w:p>
    <w:p w14:paraId="4CCD691B" w14:textId="77777777" w:rsidR="00660F01" w:rsidRDefault="00000000">
      <w:pPr>
        <w:pStyle w:val="Pealkiri2"/>
        <w:numPr>
          <w:ilvl w:val="0"/>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smallCaps/>
          <w:color w:val="000000"/>
        </w:rPr>
        <w:t>LÕPPSÄTTED</w:t>
      </w:r>
    </w:p>
    <w:p w14:paraId="7F460087" w14:textId="6B0CF75D" w:rsidR="00660F01" w:rsidRDefault="00000000">
      <w:pPr>
        <w:pStyle w:val="Pealkiri2"/>
        <w:numPr>
          <w:ilvl w:val="1"/>
          <w:numId w:val="1"/>
        </w:numPr>
        <w:spacing w:before="0" w:after="0"/>
        <w:ind w:left="567" w:hanging="567"/>
        <w:rPr>
          <w:rFonts w:ascii="Times New Roman" w:eastAsia="Times New Roman" w:hAnsi="Times New Roman" w:cs="Times New Roman"/>
          <w:color w:val="000000"/>
        </w:rPr>
      </w:pPr>
      <w:r>
        <w:rPr>
          <w:rFonts w:ascii="Times New Roman" w:eastAsia="Times New Roman" w:hAnsi="Times New Roman" w:cs="Times New Roman"/>
          <w:b w:val="0"/>
          <w:color w:val="000000"/>
        </w:rPr>
        <w:t>Leping jõustub Poolte poolt allakirjutamisega Lepingu päises märgitud kuupäeval, kui Poolte vahel pole kokku lepitud teisiti.</w:t>
      </w:r>
      <w:r w:rsidR="007F53F0">
        <w:rPr>
          <w:rFonts w:ascii="Times New Roman" w:eastAsia="Times New Roman" w:hAnsi="Times New Roman" w:cs="Times New Roman"/>
          <w:b w:val="0"/>
          <w:color w:val="000000"/>
        </w:rPr>
        <w:t xml:space="preserve"> </w:t>
      </w:r>
      <w:r w:rsidR="007F53F0" w:rsidRPr="00E77D4B">
        <w:rPr>
          <w:rFonts w:ascii="Times New Roman" w:eastAsia="Times New Roman" w:hAnsi="Times New Roman" w:cs="Times New Roman"/>
          <w:b w:val="0"/>
        </w:rPr>
        <w:t xml:space="preserve">Leping kehtib kuni </w:t>
      </w:r>
      <w:r w:rsidR="007F53F0" w:rsidRPr="006204FC">
        <w:rPr>
          <w:rFonts w:ascii="Times New Roman" w:eastAsia="Times New Roman" w:hAnsi="Times New Roman" w:cs="Times New Roman"/>
          <w:b w:val="0"/>
        </w:rPr>
        <w:t>31.12.202</w:t>
      </w:r>
      <w:r w:rsidR="00544CE8">
        <w:rPr>
          <w:rFonts w:ascii="Times New Roman" w:eastAsia="Times New Roman" w:hAnsi="Times New Roman" w:cs="Times New Roman"/>
          <w:b w:val="0"/>
        </w:rPr>
        <w:t>5</w:t>
      </w:r>
      <w:r w:rsidR="007F53F0" w:rsidRPr="006204FC">
        <w:rPr>
          <w:rFonts w:ascii="Times New Roman" w:eastAsia="Times New Roman" w:hAnsi="Times New Roman" w:cs="Times New Roman"/>
          <w:b w:val="0"/>
        </w:rPr>
        <w:t>.</w:t>
      </w:r>
    </w:p>
    <w:p w14:paraId="3B8F4570"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color w:val="000000"/>
        </w:rPr>
      </w:pPr>
      <w:r>
        <w:rPr>
          <w:rFonts w:ascii="Times New Roman" w:eastAsia="Times New Roman" w:hAnsi="Times New Roman" w:cs="Times New Roman"/>
          <w:b w:val="0"/>
          <w:color w:val="000000"/>
        </w:rPr>
        <w:t>Lepingust tulenevad või sellega seotud vaidlused proovitakse lahendada läbirääkimiste teel. Läbirääkimiste ebaõnnestumise korral lahendatakse vaidlused Harju Maakohtus Eesti Vabariigis kehtivate õigusaktide alusel.</w:t>
      </w:r>
    </w:p>
    <w:p w14:paraId="0267A00D" w14:textId="77777777" w:rsidR="00660F01" w:rsidRDefault="00000000">
      <w:pPr>
        <w:pStyle w:val="Pealkiri2"/>
        <w:numPr>
          <w:ilvl w:val="1"/>
          <w:numId w:val="1"/>
        </w:numPr>
        <w:spacing w:before="0" w:after="0"/>
        <w:ind w:left="567" w:hanging="567"/>
        <w:rPr>
          <w:rFonts w:ascii="Times New Roman" w:eastAsia="Times New Roman" w:hAnsi="Times New Roman" w:cs="Times New Roman"/>
          <w:b w:val="0"/>
        </w:rPr>
      </w:pPr>
      <w:r>
        <w:rPr>
          <w:rFonts w:ascii="Times New Roman" w:eastAsia="Times New Roman" w:hAnsi="Times New Roman" w:cs="Times New Roman"/>
          <w:b w:val="0"/>
        </w:rPr>
        <w:t xml:space="preserve">Lepingu lahutamatuks lisaks on </w:t>
      </w:r>
      <w:proofErr w:type="spellStart"/>
      <w:r>
        <w:rPr>
          <w:rFonts w:ascii="Times New Roman" w:eastAsia="Times New Roman" w:hAnsi="Times New Roman" w:cs="Times New Roman"/>
          <w:b w:val="0"/>
        </w:rPr>
        <w:t>Stebby</w:t>
      </w:r>
      <w:proofErr w:type="spellEnd"/>
      <w:r>
        <w:rPr>
          <w:rFonts w:ascii="Times New Roman" w:eastAsia="Times New Roman" w:hAnsi="Times New Roman" w:cs="Times New Roman"/>
          <w:b w:val="0"/>
        </w:rPr>
        <w:t xml:space="preserve"> Veebikeskkonnas olevad Üldtingimused (</w:t>
      </w:r>
      <w:hyperlink r:id="rId9">
        <w:r>
          <w:rPr>
            <w:rFonts w:ascii="Times New Roman" w:eastAsia="Times New Roman" w:hAnsi="Times New Roman" w:cs="Times New Roman"/>
            <w:b w:val="0"/>
            <w:color w:val="0000FF"/>
            <w:u w:val="single"/>
          </w:rPr>
          <w:t>https://stebby.eu/terms</w:t>
        </w:r>
      </w:hyperlink>
      <w:r>
        <w:rPr>
          <w:rFonts w:ascii="Times New Roman" w:eastAsia="Times New Roman" w:hAnsi="Times New Roman" w:cs="Times New Roman"/>
          <w:b w:val="0"/>
        </w:rPr>
        <w:t>) ning Privaatsuspoliitika (</w:t>
      </w:r>
      <w:hyperlink r:id="rId10">
        <w:r>
          <w:rPr>
            <w:rFonts w:ascii="Times New Roman" w:eastAsia="Times New Roman" w:hAnsi="Times New Roman" w:cs="Times New Roman"/>
            <w:b w:val="0"/>
            <w:color w:val="0000FF"/>
            <w:u w:val="single"/>
          </w:rPr>
          <w:t>https://stebby.eu/et/privacy-notice/</w:t>
        </w:r>
      </w:hyperlink>
      <w:r>
        <w:rPr>
          <w:rFonts w:ascii="Times New Roman" w:eastAsia="Times New Roman" w:hAnsi="Times New Roman" w:cs="Times New Roman"/>
          <w:b w:val="0"/>
        </w:rPr>
        <w:t xml:space="preserve">) mis kehtivad kõikidele Klientidele, Kasutajatele ja Teenusepakkujatele. </w:t>
      </w:r>
    </w:p>
    <w:p w14:paraId="5C73B557" w14:textId="77777777" w:rsidR="00660F01" w:rsidRDefault="00660F01">
      <w:pPr>
        <w:pBdr>
          <w:top w:val="nil"/>
          <w:left w:val="nil"/>
          <w:bottom w:val="nil"/>
          <w:right w:val="nil"/>
          <w:between w:val="nil"/>
        </w:pBdr>
        <w:rPr>
          <w:color w:val="000000"/>
        </w:rPr>
      </w:pPr>
    </w:p>
    <w:p w14:paraId="5E00A14C" w14:textId="77777777" w:rsidR="00660F01" w:rsidRDefault="00660F01">
      <w:pPr>
        <w:pBdr>
          <w:top w:val="nil"/>
          <w:left w:val="nil"/>
          <w:bottom w:val="nil"/>
          <w:right w:val="nil"/>
          <w:between w:val="nil"/>
        </w:pBdr>
        <w:rPr>
          <w:color w:val="000000"/>
        </w:rPr>
      </w:pPr>
    </w:p>
    <w:p w14:paraId="5938D785" w14:textId="77777777" w:rsidR="00660F01" w:rsidRDefault="00660F01">
      <w:pPr>
        <w:pBdr>
          <w:top w:val="nil"/>
          <w:left w:val="nil"/>
          <w:bottom w:val="nil"/>
          <w:right w:val="nil"/>
          <w:between w:val="nil"/>
        </w:pBdr>
        <w:rPr>
          <w:color w:val="000000"/>
        </w:rPr>
      </w:pPr>
    </w:p>
    <w:p w14:paraId="74B0ED45" w14:textId="77777777" w:rsidR="00660F01" w:rsidRDefault="00000000">
      <w:pPr>
        <w:spacing w:line="276" w:lineRule="auto"/>
        <w:ind w:firstLine="708"/>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w:t>
      </w:r>
      <w:r>
        <w:rPr>
          <w:rFonts w:ascii="Times New Roman" w:eastAsia="Times New Roman" w:hAnsi="Times New Roman" w:cs="Times New Roman"/>
          <w:b/>
        </w:rPr>
        <w:t>tebby</w:t>
      </w:r>
      <w:proofErr w:type="spellEnd"/>
      <w:r>
        <w:rPr>
          <w:rFonts w:ascii="Times New Roman" w:eastAsia="Times New Roman" w:hAnsi="Times New Roman" w:cs="Times New Roman"/>
          <w:b/>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Klient</w:t>
      </w:r>
    </w:p>
    <w:p w14:paraId="428B55BF" w14:textId="77777777" w:rsidR="00660F01" w:rsidRDefault="00660F01">
      <w:pPr>
        <w:spacing w:after="200" w:line="276" w:lineRule="auto"/>
        <w:rPr>
          <w:rFonts w:ascii="Times New Roman" w:eastAsia="Times New Roman" w:hAnsi="Times New Roman" w:cs="Times New Roman"/>
          <w:color w:val="000000"/>
        </w:rPr>
      </w:pPr>
    </w:p>
    <w:p w14:paraId="76654697" w14:textId="77777777" w:rsidR="00660F01" w:rsidRDefault="00000000">
      <w:pPr>
        <w:spacing w:line="276" w:lineRule="auto"/>
        <w:ind w:firstLine="708"/>
        <w:rPr>
          <w:rFonts w:ascii="Times New Roman" w:eastAsia="Times New Roman" w:hAnsi="Times New Roman" w:cs="Times New Roman"/>
          <w:i/>
          <w:color w:val="000000"/>
        </w:rPr>
      </w:pPr>
      <w:r>
        <w:rPr>
          <w:rFonts w:ascii="Times New Roman" w:eastAsia="Times New Roman" w:hAnsi="Times New Roman" w:cs="Times New Roman"/>
          <w:i/>
          <w:color w:val="000000"/>
        </w:rPr>
        <w:t>/allkirjastatud digitaalselt/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r>
        <w:rPr>
          <w:rFonts w:ascii="Times New Roman" w:eastAsia="Times New Roman" w:hAnsi="Times New Roman" w:cs="Times New Roman"/>
          <w:i/>
          <w:color w:val="000000"/>
        </w:rPr>
        <w:tab/>
        <w:t>/allkirjastatud digitaalselt/</w:t>
      </w:r>
      <w:r>
        <w:rPr>
          <w:rFonts w:ascii="Times New Roman" w:eastAsia="Times New Roman" w:hAnsi="Times New Roman" w:cs="Times New Roman"/>
          <w:i/>
          <w:color w:val="000000"/>
        </w:rPr>
        <w:tab/>
      </w:r>
    </w:p>
    <w:p w14:paraId="265216A1" w14:textId="77777777" w:rsidR="00660F01" w:rsidRDefault="00000000">
      <w:pPr>
        <w:spacing w:line="276" w:lineRule="auto"/>
        <w:ind w:firstLine="708"/>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_____________________</w:t>
      </w:r>
    </w:p>
    <w:p w14:paraId="363AD70F" w14:textId="299CC56C" w:rsidR="00660F01" w:rsidRDefault="000664CE">
      <w:pPr>
        <w:spacing w:line="276"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Erle Kaasik</w:t>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t>Nele Labi</w:t>
      </w:r>
    </w:p>
    <w:p w14:paraId="0A59399D" w14:textId="5A7FFB0C" w:rsidR="00660F01" w:rsidRDefault="00000000">
      <w:pPr>
        <w:spacing w:line="276"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Ärikliendisuhete looja</w:t>
      </w:r>
      <w:r>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t>Asekantsler (kantsleri ülesannetes)</w:t>
      </w:r>
    </w:p>
    <w:p w14:paraId="1C03E360" w14:textId="1C0862F1" w:rsidR="00660F01" w:rsidRDefault="00000000">
      <w:pPr>
        <w:pBdr>
          <w:top w:val="nil"/>
          <w:left w:val="nil"/>
          <w:bottom w:val="nil"/>
          <w:right w:val="nil"/>
          <w:between w:val="nil"/>
        </w:pBdr>
        <w:ind w:firstLine="708"/>
        <w:rPr>
          <w:color w:val="000000"/>
        </w:rPr>
      </w:pPr>
      <w:proofErr w:type="spellStart"/>
      <w:r>
        <w:rPr>
          <w:rFonts w:ascii="Times New Roman" w:eastAsia="Times New Roman" w:hAnsi="Times New Roman" w:cs="Times New Roman"/>
          <w:color w:val="000000"/>
        </w:rPr>
        <w:t>S</w:t>
      </w:r>
      <w:r>
        <w:rPr>
          <w:rFonts w:ascii="Times New Roman" w:eastAsia="Times New Roman" w:hAnsi="Times New Roman" w:cs="Times New Roman"/>
        </w:rPr>
        <w:t>tebby</w:t>
      </w:r>
      <w:proofErr w:type="spellEnd"/>
      <w:r>
        <w:rPr>
          <w:rFonts w:ascii="Times New Roman" w:eastAsia="Times New Roman" w:hAnsi="Times New Roman" w:cs="Times New Roman"/>
          <w:color w:val="000000"/>
        </w:rPr>
        <w:t xml:space="preserve"> OÜ</w:t>
      </w:r>
      <w:r w:rsidR="002E36CE">
        <w:rPr>
          <w:rFonts w:ascii="Times New Roman" w:eastAsia="Times New Roman" w:hAnsi="Times New Roman" w:cs="Times New Roman"/>
          <w:color w:val="000000"/>
        </w:rPr>
        <w:t xml:space="preserve"> volitatud esindaja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r>
      <w:r w:rsidR="006204FC">
        <w:rPr>
          <w:rFonts w:ascii="Times New Roman" w:eastAsia="Times New Roman" w:hAnsi="Times New Roman" w:cs="Times New Roman"/>
          <w:color w:val="000000"/>
        </w:rPr>
        <w:tab/>
        <w:t>Sotsiaalministeerium</w:t>
      </w:r>
    </w:p>
    <w:sectPr w:rsidR="00660F01">
      <w:footerReference w:type="even" r:id="rId11"/>
      <w:footerReference w:type="default" r:id="rId12"/>
      <w:pgSz w:w="12240" w:h="15840"/>
      <w:pgMar w:top="1531"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C71C" w14:textId="77777777" w:rsidR="002608A7" w:rsidRDefault="002608A7">
      <w:r>
        <w:separator/>
      </w:r>
    </w:p>
  </w:endnote>
  <w:endnote w:type="continuationSeparator" w:id="0">
    <w:p w14:paraId="6FEF241A" w14:textId="77777777" w:rsidR="002608A7" w:rsidRDefault="0026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mbria">
    <w:altName w:val="Palatino Linotype"/>
    <w:panose1 w:val="02040503050406030204"/>
    <w:charset w:val="BA"/>
    <w:family w:val="roman"/>
    <w:pitch w:val="variable"/>
    <w:sig w:usb0="E00006FF" w:usb1="420024FF" w:usb2="02000000" w:usb3="00000000" w:csb0="0000019F" w:csb1="00000000"/>
  </w:font>
  <w:font w:name="Calibri">
    <w:altName w:val="Century Gothic"/>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81FF" w14:textId="77777777" w:rsidR="00660F01" w:rsidRDefault="00000000">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49D07A" w14:textId="77777777" w:rsidR="00660F01" w:rsidRDefault="00660F01">
    <w:pPr>
      <w:pBdr>
        <w:top w:val="nil"/>
        <w:left w:val="nil"/>
        <w:bottom w:val="nil"/>
        <w:right w:val="nil"/>
        <w:between w:val="nil"/>
      </w:pBdr>
      <w:tabs>
        <w:tab w:val="center" w:pos="4703"/>
        <w:tab w:val="right" w:pos="94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000E" w14:textId="77777777" w:rsidR="00660F01" w:rsidRDefault="00660F01">
    <w:pPr>
      <w:pBdr>
        <w:top w:val="nil"/>
        <w:left w:val="nil"/>
        <w:bottom w:val="nil"/>
        <w:right w:val="nil"/>
        <w:between w:val="nil"/>
      </w:pBdr>
      <w:rPr>
        <w:color w:val="000000"/>
        <w:sz w:val="22"/>
        <w:szCs w:val="22"/>
      </w:rPr>
    </w:pPr>
  </w:p>
  <w:p w14:paraId="2759D063" w14:textId="77777777" w:rsidR="00660F01" w:rsidRDefault="00660F01">
    <w:pPr>
      <w:pBdr>
        <w:top w:val="nil"/>
        <w:left w:val="nil"/>
        <w:bottom w:val="nil"/>
        <w:right w:val="nil"/>
        <w:between w:val="nil"/>
      </w:pBdr>
      <w:rPr>
        <w:color w:val="000000"/>
        <w:sz w:val="22"/>
        <w:szCs w:val="22"/>
      </w:rPr>
    </w:pPr>
  </w:p>
  <w:p w14:paraId="3B9C1B64" w14:textId="77777777" w:rsidR="00660F01" w:rsidRDefault="00000000">
    <w:pPr>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6ED3A95C" w14:textId="77777777" w:rsidR="00660F01" w:rsidRDefault="00000000">
    <w:pPr>
      <w:pBdr>
        <w:top w:val="nil"/>
        <w:left w:val="nil"/>
        <w:bottom w:val="nil"/>
        <w:right w:val="nil"/>
        <w:between w:val="nil"/>
      </w:pBdr>
      <w:tabs>
        <w:tab w:val="center" w:pos="4703"/>
        <w:tab w:val="right" w:pos="9406"/>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664CE">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sidR="000664CE">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49152D0D" w14:textId="77777777" w:rsidR="00660F01" w:rsidRDefault="00000000">
    <w:pPr>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A5E0" w14:textId="77777777" w:rsidR="002608A7" w:rsidRDefault="002608A7">
      <w:r>
        <w:separator/>
      </w:r>
    </w:p>
  </w:footnote>
  <w:footnote w:type="continuationSeparator" w:id="0">
    <w:p w14:paraId="42E8362A" w14:textId="77777777" w:rsidR="002608A7" w:rsidRDefault="0026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2A91"/>
    <w:multiLevelType w:val="multilevel"/>
    <w:tmpl w:val="EF02CFAA"/>
    <w:lvl w:ilvl="0">
      <w:start w:val="1"/>
      <w:numFmt w:val="decimal"/>
      <w:lvlText w:val="%1."/>
      <w:lvlJc w:val="left"/>
      <w:pPr>
        <w:ind w:left="357" w:hanging="357"/>
      </w:pPr>
      <w:rPr>
        <w:b/>
        <w:bCs/>
      </w:rPr>
    </w:lvl>
    <w:lvl w:ilvl="1">
      <w:start w:val="1"/>
      <w:numFmt w:val="decimal"/>
      <w:lvlText w:val="%1.%2"/>
      <w:lvlJc w:val="left"/>
      <w:pPr>
        <w:ind w:left="357" w:hanging="357"/>
      </w:pPr>
      <w:rPr>
        <w:rFonts w:ascii="Times New Roman" w:eastAsia="Times New Roman" w:hAnsi="Times New Roman" w:cs="Times New Roman"/>
        <w:b/>
      </w:rPr>
    </w:lvl>
    <w:lvl w:ilvl="2">
      <w:start w:val="1"/>
      <w:numFmt w:val="decimal"/>
      <w:lvlText w:val="%1.%2.%3"/>
      <w:lvlJc w:val="left"/>
      <w:pPr>
        <w:ind w:left="357" w:hanging="357"/>
      </w:pPr>
      <w:rPr>
        <w:b/>
        <w:sz w:val="24"/>
        <w:szCs w:val="24"/>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 w15:restartNumberingAfterBreak="0">
    <w:nsid w:val="73555C54"/>
    <w:multiLevelType w:val="multilevel"/>
    <w:tmpl w:val="B7246CC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02022278">
    <w:abstractNumId w:val="0"/>
  </w:num>
  <w:num w:numId="2" w16cid:durableId="187075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01"/>
    <w:rsid w:val="00022B92"/>
    <w:rsid w:val="00025EFB"/>
    <w:rsid w:val="000264F6"/>
    <w:rsid w:val="00031E1D"/>
    <w:rsid w:val="000664CE"/>
    <w:rsid w:val="00072616"/>
    <w:rsid w:val="000C6FA7"/>
    <w:rsid w:val="000D1B65"/>
    <w:rsid w:val="00101490"/>
    <w:rsid w:val="00212469"/>
    <w:rsid w:val="002608A7"/>
    <w:rsid w:val="00272CAA"/>
    <w:rsid w:val="00297E97"/>
    <w:rsid w:val="002E36CE"/>
    <w:rsid w:val="00460A35"/>
    <w:rsid w:val="00476ECC"/>
    <w:rsid w:val="004C7C5F"/>
    <w:rsid w:val="00507288"/>
    <w:rsid w:val="005213B8"/>
    <w:rsid w:val="00544CE8"/>
    <w:rsid w:val="00553CD4"/>
    <w:rsid w:val="005C4264"/>
    <w:rsid w:val="00602FF6"/>
    <w:rsid w:val="006204FC"/>
    <w:rsid w:val="00660F01"/>
    <w:rsid w:val="00710E43"/>
    <w:rsid w:val="007F53F0"/>
    <w:rsid w:val="0082686F"/>
    <w:rsid w:val="008B6599"/>
    <w:rsid w:val="008E187B"/>
    <w:rsid w:val="00951917"/>
    <w:rsid w:val="00977E8A"/>
    <w:rsid w:val="00A4009F"/>
    <w:rsid w:val="00A40DF0"/>
    <w:rsid w:val="00AE5D5A"/>
    <w:rsid w:val="00B013D5"/>
    <w:rsid w:val="00B05118"/>
    <w:rsid w:val="00B0683A"/>
    <w:rsid w:val="00B65A03"/>
    <w:rsid w:val="00B757FE"/>
    <w:rsid w:val="00BB2442"/>
    <w:rsid w:val="00C7647D"/>
    <w:rsid w:val="00CC1AED"/>
    <w:rsid w:val="00CD7E67"/>
    <w:rsid w:val="00CF5F66"/>
    <w:rsid w:val="00D040DD"/>
    <w:rsid w:val="00D12201"/>
    <w:rsid w:val="00D251DA"/>
    <w:rsid w:val="00DC7757"/>
    <w:rsid w:val="00E6622F"/>
    <w:rsid w:val="00E73490"/>
    <w:rsid w:val="00E77D4B"/>
    <w:rsid w:val="00F24FF0"/>
    <w:rsid w:val="00F31D70"/>
    <w:rsid w:val="00F45741"/>
    <w:rsid w:val="00F5342F"/>
    <w:rsid w:val="00F77A9C"/>
    <w:rsid w:val="00FC55E5"/>
    <w:rsid w:val="00FF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B4FA"/>
  <w15:docId w15:val="{DDD2FB26-13F3-414E-B491-8C508CCC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t-E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l1"/>
    <w:next w:val="Normal1"/>
    <w:uiPriority w:val="9"/>
    <w:qFormat/>
    <w:pPr>
      <w:spacing w:before="120" w:after="60"/>
      <w:ind w:left="432" w:hanging="432"/>
      <w:outlineLvl w:val="0"/>
    </w:pPr>
    <w:rPr>
      <w:b/>
      <w:smallCaps/>
    </w:rPr>
  </w:style>
  <w:style w:type="paragraph" w:styleId="Pealkiri2">
    <w:name w:val="heading 2"/>
    <w:basedOn w:val="Normal1"/>
    <w:next w:val="Normal1"/>
    <w:link w:val="Pealkiri2Mrk"/>
    <w:uiPriority w:val="9"/>
    <w:unhideWhenUsed/>
    <w:qFormat/>
    <w:pPr>
      <w:spacing w:before="240" w:after="60"/>
      <w:ind w:left="576" w:hanging="576"/>
      <w:outlineLvl w:val="1"/>
    </w:pPr>
    <w:rPr>
      <w:b/>
    </w:rPr>
  </w:style>
  <w:style w:type="paragraph" w:styleId="Pealkiri3">
    <w:name w:val="heading 3"/>
    <w:basedOn w:val="Normal1"/>
    <w:next w:val="Normal1"/>
    <w:link w:val="Pealkiri3Mrk"/>
    <w:uiPriority w:val="9"/>
    <w:semiHidden/>
    <w:unhideWhenUsed/>
    <w:qFormat/>
    <w:pPr>
      <w:spacing w:before="60" w:after="60"/>
      <w:ind w:left="720" w:hanging="720"/>
      <w:outlineLvl w:val="2"/>
    </w:pPr>
  </w:style>
  <w:style w:type="paragraph" w:styleId="Pealkiri4">
    <w:name w:val="heading 4"/>
    <w:basedOn w:val="Normal1"/>
    <w:next w:val="Normal1"/>
    <w:uiPriority w:val="9"/>
    <w:semiHidden/>
    <w:unhideWhenUsed/>
    <w:qFormat/>
    <w:pPr>
      <w:ind w:left="864" w:hanging="864"/>
      <w:outlineLvl w:val="3"/>
    </w:pPr>
  </w:style>
  <w:style w:type="paragraph" w:styleId="Pealkiri5">
    <w:name w:val="heading 5"/>
    <w:basedOn w:val="Normal1"/>
    <w:next w:val="Normal1"/>
    <w:uiPriority w:val="9"/>
    <w:semiHidden/>
    <w:unhideWhenUsed/>
    <w:qFormat/>
    <w:pPr>
      <w:ind w:left="1021" w:hanging="170"/>
      <w:outlineLvl w:val="4"/>
    </w:pPr>
  </w:style>
  <w:style w:type="paragraph" w:styleId="Pealkiri6">
    <w:name w:val="heading 6"/>
    <w:basedOn w:val="Normal1"/>
    <w:next w:val="Normal1"/>
    <w:uiPriority w:val="9"/>
    <w:semiHidden/>
    <w:unhideWhenUsed/>
    <w:qFormat/>
    <w:pPr>
      <w:ind w:left="1021" w:hanging="1021"/>
      <w:outlineLvl w:val="5"/>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Alapealkiri">
    <w:name w:val="Subtitle"/>
    <w:basedOn w:val="Normaallaad"/>
    <w:next w:val="Normaallaa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semiHidden/>
    <w:unhideWhenUsed/>
  </w:style>
  <w:style w:type="character" w:customStyle="1" w:styleId="KommentaaritekstMrk">
    <w:name w:val="Kommentaari tekst Märk"/>
    <w:basedOn w:val="Liguvaikefont"/>
    <w:link w:val="Kommentaaritekst"/>
    <w:uiPriority w:val="99"/>
    <w:semiHidden/>
  </w:style>
  <w:style w:type="character" w:styleId="Kommentaariviide">
    <w:name w:val="annotation reference"/>
    <w:basedOn w:val="Liguvaikefont"/>
    <w:uiPriority w:val="99"/>
    <w:semiHidden/>
    <w:unhideWhenUsed/>
    <w:rPr>
      <w:sz w:val="18"/>
      <w:szCs w:val="18"/>
    </w:rPr>
  </w:style>
  <w:style w:type="paragraph" w:styleId="Jutumullitekst">
    <w:name w:val="Balloon Text"/>
    <w:basedOn w:val="Normaallaad"/>
    <w:link w:val="JutumullitekstMrk"/>
    <w:uiPriority w:val="99"/>
    <w:semiHidden/>
    <w:unhideWhenUsed/>
    <w:rsid w:val="00130C38"/>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130C38"/>
    <w:rPr>
      <w:rFonts w:ascii="Lucida Grande" w:hAnsi="Lucida Grande" w:cs="Lucida Grande"/>
      <w:sz w:val="18"/>
      <w:szCs w:val="18"/>
    </w:rPr>
  </w:style>
  <w:style w:type="paragraph" w:styleId="Kommentaariteema">
    <w:name w:val="annotation subject"/>
    <w:basedOn w:val="Kommentaaritekst"/>
    <w:next w:val="Kommentaaritekst"/>
    <w:link w:val="KommentaariteemaMrk"/>
    <w:uiPriority w:val="99"/>
    <w:semiHidden/>
    <w:unhideWhenUsed/>
    <w:rsid w:val="00033617"/>
    <w:rPr>
      <w:b/>
      <w:bCs/>
      <w:sz w:val="20"/>
      <w:szCs w:val="20"/>
    </w:rPr>
  </w:style>
  <w:style w:type="character" w:customStyle="1" w:styleId="KommentaariteemaMrk">
    <w:name w:val="Kommentaari teema Märk"/>
    <w:basedOn w:val="KommentaaritekstMrk"/>
    <w:link w:val="Kommentaariteema"/>
    <w:uiPriority w:val="99"/>
    <w:semiHidden/>
    <w:rsid w:val="00033617"/>
    <w:rPr>
      <w:b/>
      <w:bCs/>
      <w:sz w:val="20"/>
      <w:szCs w:val="20"/>
    </w:rPr>
  </w:style>
  <w:style w:type="paragraph" w:styleId="Redaktsioon">
    <w:name w:val="Revision"/>
    <w:hidden/>
    <w:uiPriority w:val="99"/>
    <w:semiHidden/>
    <w:rsid w:val="00E748FC"/>
    <w:pPr>
      <w:jc w:val="left"/>
    </w:pPr>
  </w:style>
  <w:style w:type="character" w:styleId="Hperlink">
    <w:name w:val="Hyperlink"/>
    <w:basedOn w:val="Liguvaikefont"/>
    <w:uiPriority w:val="99"/>
    <w:unhideWhenUsed/>
    <w:rsid w:val="00A86042"/>
    <w:rPr>
      <w:color w:val="0000FF" w:themeColor="hyperlink"/>
      <w:u w:val="single"/>
    </w:rPr>
  </w:style>
  <w:style w:type="paragraph" w:styleId="Pis">
    <w:name w:val="header"/>
    <w:basedOn w:val="Normaallaad"/>
    <w:link w:val="PisMrk"/>
    <w:uiPriority w:val="99"/>
    <w:unhideWhenUsed/>
    <w:rsid w:val="00E23EBB"/>
    <w:pPr>
      <w:tabs>
        <w:tab w:val="center" w:pos="4320"/>
        <w:tab w:val="right" w:pos="8640"/>
      </w:tabs>
    </w:pPr>
  </w:style>
  <w:style w:type="character" w:customStyle="1" w:styleId="PisMrk">
    <w:name w:val="Päis Märk"/>
    <w:basedOn w:val="Liguvaikefont"/>
    <w:link w:val="Pis"/>
    <w:uiPriority w:val="99"/>
    <w:rsid w:val="00E23EBB"/>
  </w:style>
  <w:style w:type="paragraph" w:styleId="Jalus">
    <w:name w:val="footer"/>
    <w:basedOn w:val="Normaallaad"/>
    <w:link w:val="JalusMrk"/>
    <w:uiPriority w:val="99"/>
    <w:unhideWhenUsed/>
    <w:rsid w:val="00E23EBB"/>
    <w:pPr>
      <w:tabs>
        <w:tab w:val="center" w:pos="4320"/>
        <w:tab w:val="right" w:pos="8640"/>
      </w:tabs>
    </w:pPr>
  </w:style>
  <w:style w:type="character" w:customStyle="1" w:styleId="JalusMrk">
    <w:name w:val="Jalus Märk"/>
    <w:basedOn w:val="Liguvaikefont"/>
    <w:link w:val="Jalus"/>
    <w:uiPriority w:val="99"/>
    <w:rsid w:val="00E23EBB"/>
  </w:style>
  <w:style w:type="paragraph" w:styleId="Loendilik">
    <w:name w:val="List Paragraph"/>
    <w:basedOn w:val="Normaallaad"/>
    <w:uiPriority w:val="34"/>
    <w:qFormat/>
    <w:rsid w:val="0014648D"/>
    <w:pPr>
      <w:ind w:left="708"/>
      <w:jc w:val="left"/>
    </w:pPr>
    <w:rPr>
      <w:rFonts w:ascii="Times New Roman" w:eastAsia="Times New Roman" w:hAnsi="Times New Roman" w:cs="Times New Roman"/>
    </w:rPr>
  </w:style>
  <w:style w:type="paragraph" w:styleId="Vahedeta">
    <w:name w:val="No Spacing"/>
    <w:uiPriority w:val="1"/>
    <w:qFormat/>
    <w:rsid w:val="0014648D"/>
    <w:pPr>
      <w:jc w:val="left"/>
    </w:pPr>
    <w:rPr>
      <w:rFonts w:ascii="Times New Roman" w:eastAsiaTheme="minorHAnsi" w:hAnsi="Times New Roman" w:cstheme="minorBidi"/>
      <w:szCs w:val="22"/>
    </w:rPr>
  </w:style>
  <w:style w:type="table" w:styleId="Kontuurtabel">
    <w:name w:val="Table Grid"/>
    <w:basedOn w:val="Normaaltabel"/>
    <w:uiPriority w:val="59"/>
    <w:rsid w:val="0014648D"/>
    <w:pPr>
      <w:jc w:val="left"/>
    </w:pPr>
    <w:rPr>
      <w:rFonts w:ascii="Times New Roman" w:eastAsiaTheme="minorHAnsi"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CD332B"/>
    <w:rPr>
      <w:color w:val="800080" w:themeColor="followedHyperlink"/>
      <w:u w:val="single"/>
    </w:rPr>
  </w:style>
  <w:style w:type="character" w:customStyle="1" w:styleId="Pealkiri2Mrk">
    <w:name w:val="Pealkiri 2 Märk"/>
    <w:basedOn w:val="Liguvaikefont"/>
    <w:link w:val="Pealkiri2"/>
    <w:uiPriority w:val="9"/>
    <w:rsid w:val="00FB6C10"/>
    <w:rPr>
      <w:b/>
    </w:rPr>
  </w:style>
  <w:style w:type="character" w:customStyle="1" w:styleId="Pealkiri3Mrk">
    <w:name w:val="Pealkiri 3 Märk"/>
    <w:basedOn w:val="Liguvaikefont"/>
    <w:link w:val="Pealkiri3"/>
    <w:rsid w:val="00FB6C10"/>
  </w:style>
  <w:style w:type="character" w:styleId="Lahendamatamainimine">
    <w:name w:val="Unresolved Mention"/>
    <w:basedOn w:val="Liguvaikefont"/>
    <w:uiPriority w:val="99"/>
    <w:semiHidden/>
    <w:unhideWhenUsed/>
    <w:rsid w:val="00BC0749"/>
    <w:rPr>
      <w:color w:val="605E5C"/>
      <w:shd w:val="clear" w:color="auto" w:fill="E1DFDD"/>
    </w:rPr>
  </w:style>
  <w:style w:type="paragraph" w:styleId="Normaallaadveeb">
    <w:name w:val="Normal (Web)"/>
    <w:basedOn w:val="Normaallaad"/>
    <w:uiPriority w:val="99"/>
    <w:semiHidden/>
    <w:unhideWhenUsed/>
    <w:rsid w:val="00835147"/>
    <w:pPr>
      <w:spacing w:before="100" w:beforeAutospacing="1" w:after="100" w:afterAutospacing="1"/>
      <w:jc w:val="left"/>
    </w:pPr>
    <w:rPr>
      <w:rFonts w:ascii="Times New Roman" w:eastAsia="Times New Roman" w:hAnsi="Times New Roman" w:cs="Times New Roman"/>
      <w:lang w:eastAsia="en-GB"/>
    </w:rPr>
  </w:style>
  <w:style w:type="table" w:customStyle="1" w:styleId="a">
    <w:basedOn w:val="Normaaltabel"/>
    <w:pPr>
      <w:pBdr>
        <w:top w:val="none" w:sz="0" w:space="0" w:color="000000"/>
        <w:left w:val="none" w:sz="0" w:space="0" w:color="000000"/>
        <w:bottom w:val="none" w:sz="0" w:space="0" w:color="000000"/>
        <w:right w:val="none" w:sz="0" w:space="0" w:color="000000"/>
        <w:between w:val="none" w:sz="0" w:space="0" w:color="000000"/>
      </w:pBdr>
      <w:jc w:val="left"/>
    </w:pPr>
    <w:rPr>
      <w:rFonts w:ascii="Times New Roman" w:eastAsia="Times New Roman" w:hAnsi="Times New Roman" w:cs="Times New Roman"/>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ke.kim@s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ebby.eu/et/privacy-notice/" TargetMode="External"/><Relationship Id="rId4" Type="http://schemas.openxmlformats.org/officeDocument/2006/relationships/settings" Target="settings.xml"/><Relationship Id="rId9" Type="http://schemas.openxmlformats.org/officeDocument/2006/relationships/hyperlink" Target="https://stebby.eu/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kqX5lqBucXwZSbeCE7l06QUiEg==">AMUW2mUC4QDLZTUYVH8PGfj2ROnKnyRggblhVBE6yjTisV64ilujqPJTEuCdRbWtvJENaTTGu5y6h8js7mhiUoxs8rvcNGoMyPlqR2DifQZZgiPqFLjwGeJQY1IHiYdAYZhRa86gdkmF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17594</Characters>
  <Application>Microsoft Office Word</Application>
  <DocSecurity>0</DocSecurity>
  <Lines>146</Lines>
  <Paragraphs>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Taavi Toots</dc:creator>
  <cp:lastModifiedBy>Nele Labi</cp:lastModifiedBy>
  <cp:revision>2</cp:revision>
  <cp:lastPrinted>2022-11-29T08:51:00Z</cp:lastPrinted>
  <dcterms:created xsi:type="dcterms:W3CDTF">2023-01-12T10:27:00Z</dcterms:created>
  <dcterms:modified xsi:type="dcterms:W3CDTF">2023-01-12T10:27:00Z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0x010100DA4082F805E62C488BD0D11801A1421C</vt:lpwstr>
  </property>
</Properties>
</file>